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A140" w14:textId="2C4A427E" w:rsidR="00385E8D" w:rsidRDefault="003A4FA4">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w:t>
      </w:r>
      <w:r w:rsidR="00DC16C8" w:rsidRPr="00DC16C8">
        <w:t xml:space="preserve"> </w:t>
      </w:r>
      <w:r w:rsidR="00DC16C8" w:rsidRPr="00DC16C8">
        <w:rPr>
          <w:rFonts w:cs="Arial"/>
          <w:b/>
          <w:sz w:val="24"/>
          <w:szCs w:val="24"/>
        </w:rPr>
        <w:t>2408231</w:t>
      </w:r>
    </w:p>
    <w:p w14:paraId="0A86C9AD" w14:textId="77777777" w:rsidR="00385E8D" w:rsidRDefault="003A4FA4">
      <w:pPr>
        <w:pStyle w:val="CRCoverPage"/>
        <w:outlineLvl w:val="0"/>
        <w:rPr>
          <w:b/>
          <w:sz w:val="24"/>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5E8D" w14:paraId="74087111" w14:textId="77777777">
        <w:tc>
          <w:tcPr>
            <w:tcW w:w="9641" w:type="dxa"/>
            <w:gridSpan w:val="9"/>
            <w:tcBorders>
              <w:top w:val="single" w:sz="4" w:space="0" w:color="auto"/>
              <w:left w:val="single" w:sz="4" w:space="0" w:color="auto"/>
              <w:right w:val="single" w:sz="4" w:space="0" w:color="auto"/>
            </w:tcBorders>
          </w:tcPr>
          <w:p w14:paraId="6FF3B8E1" w14:textId="77777777" w:rsidR="00385E8D" w:rsidRDefault="003A4FA4">
            <w:pPr>
              <w:pStyle w:val="CRCoverPage"/>
              <w:spacing w:after="0"/>
              <w:jc w:val="right"/>
              <w:rPr>
                <w:i/>
              </w:rPr>
            </w:pPr>
            <w:r>
              <w:rPr>
                <w:i/>
                <w:sz w:val="14"/>
              </w:rPr>
              <w:t>CR-Form-v12.</w:t>
            </w:r>
            <w:r>
              <w:rPr>
                <w:rFonts w:hint="eastAsia"/>
                <w:i/>
                <w:sz w:val="14"/>
                <w:lang w:eastAsia="zh-CN"/>
              </w:rPr>
              <w:t>2</w:t>
            </w:r>
          </w:p>
        </w:tc>
      </w:tr>
      <w:tr w:rsidR="00385E8D" w14:paraId="6351F316" w14:textId="77777777">
        <w:tc>
          <w:tcPr>
            <w:tcW w:w="9641" w:type="dxa"/>
            <w:gridSpan w:val="9"/>
            <w:tcBorders>
              <w:left w:val="single" w:sz="4" w:space="0" w:color="auto"/>
              <w:right w:val="single" w:sz="4" w:space="0" w:color="auto"/>
            </w:tcBorders>
          </w:tcPr>
          <w:p w14:paraId="02E69795" w14:textId="77777777" w:rsidR="00385E8D" w:rsidRDefault="003A4FA4">
            <w:pPr>
              <w:pStyle w:val="CRCoverPage"/>
              <w:spacing w:after="0"/>
              <w:jc w:val="center"/>
            </w:pPr>
            <w:r>
              <w:rPr>
                <w:b/>
                <w:sz w:val="32"/>
              </w:rPr>
              <w:t>CHANGE REQUEST</w:t>
            </w:r>
          </w:p>
        </w:tc>
      </w:tr>
      <w:tr w:rsidR="00385E8D" w14:paraId="2293FE86" w14:textId="77777777">
        <w:tc>
          <w:tcPr>
            <w:tcW w:w="9641" w:type="dxa"/>
            <w:gridSpan w:val="9"/>
            <w:tcBorders>
              <w:left w:val="single" w:sz="4" w:space="0" w:color="auto"/>
              <w:right w:val="single" w:sz="4" w:space="0" w:color="auto"/>
            </w:tcBorders>
          </w:tcPr>
          <w:p w14:paraId="59E78988" w14:textId="77777777" w:rsidR="00385E8D" w:rsidRDefault="00385E8D">
            <w:pPr>
              <w:pStyle w:val="CRCoverPage"/>
              <w:spacing w:after="0"/>
              <w:rPr>
                <w:sz w:val="8"/>
                <w:szCs w:val="8"/>
              </w:rPr>
            </w:pPr>
          </w:p>
        </w:tc>
      </w:tr>
      <w:tr w:rsidR="00385E8D" w14:paraId="305E3289" w14:textId="77777777">
        <w:tc>
          <w:tcPr>
            <w:tcW w:w="142" w:type="dxa"/>
            <w:tcBorders>
              <w:left w:val="single" w:sz="4" w:space="0" w:color="auto"/>
            </w:tcBorders>
          </w:tcPr>
          <w:p w14:paraId="22982589" w14:textId="77777777" w:rsidR="00385E8D" w:rsidRDefault="00385E8D">
            <w:pPr>
              <w:pStyle w:val="CRCoverPage"/>
              <w:spacing w:after="0"/>
              <w:jc w:val="right"/>
            </w:pPr>
          </w:p>
        </w:tc>
        <w:tc>
          <w:tcPr>
            <w:tcW w:w="1559" w:type="dxa"/>
            <w:shd w:val="pct30" w:color="FFFF00" w:fill="auto"/>
          </w:tcPr>
          <w:p w14:paraId="41E4BDDB" w14:textId="7550CFEC" w:rsidR="00385E8D" w:rsidRDefault="003A4FA4" w:rsidP="00FA1D1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w:t>
            </w:r>
            <w:r w:rsidR="0081146A">
              <w:rPr>
                <w:b/>
                <w:sz w:val="28"/>
                <w:lang w:val="en-US" w:eastAsia="zh-CN"/>
              </w:rPr>
              <w:t>88</w:t>
            </w:r>
          </w:p>
        </w:tc>
        <w:tc>
          <w:tcPr>
            <w:tcW w:w="709" w:type="dxa"/>
          </w:tcPr>
          <w:p w14:paraId="7F54402A" w14:textId="77777777" w:rsidR="00385E8D" w:rsidRDefault="003A4FA4">
            <w:pPr>
              <w:pStyle w:val="CRCoverPage"/>
              <w:spacing w:after="0"/>
              <w:jc w:val="center"/>
            </w:pPr>
            <w:r>
              <w:rPr>
                <w:b/>
                <w:sz w:val="28"/>
              </w:rPr>
              <w:t>CR</w:t>
            </w:r>
          </w:p>
        </w:tc>
        <w:tc>
          <w:tcPr>
            <w:tcW w:w="1276" w:type="dxa"/>
            <w:shd w:val="pct30" w:color="FFFF00" w:fill="auto"/>
          </w:tcPr>
          <w:p w14:paraId="5E2E81A5" w14:textId="0E0A7F94" w:rsidR="00385E8D" w:rsidRDefault="00DC16C8">
            <w:pPr>
              <w:pStyle w:val="CRCoverPage"/>
              <w:spacing w:after="0"/>
              <w:jc w:val="center"/>
              <w:rPr>
                <w:b/>
                <w:sz w:val="28"/>
                <w:szCs w:val="28"/>
                <w:lang w:val="en-US" w:eastAsia="zh-CN"/>
              </w:rPr>
            </w:pPr>
            <w:r>
              <w:rPr>
                <w:b/>
                <w:sz w:val="28"/>
                <w:szCs w:val="28"/>
                <w:lang w:val="en-US" w:eastAsia="zh-CN"/>
              </w:rPr>
              <w:t>1158</w:t>
            </w:r>
          </w:p>
        </w:tc>
        <w:tc>
          <w:tcPr>
            <w:tcW w:w="709" w:type="dxa"/>
          </w:tcPr>
          <w:p w14:paraId="3930707B" w14:textId="77777777" w:rsidR="00385E8D" w:rsidRDefault="003A4FA4">
            <w:pPr>
              <w:pStyle w:val="CRCoverPage"/>
              <w:tabs>
                <w:tab w:val="right" w:pos="625"/>
              </w:tabs>
              <w:spacing w:after="0"/>
              <w:jc w:val="center"/>
            </w:pPr>
            <w:r>
              <w:rPr>
                <w:b/>
                <w:bCs/>
                <w:sz w:val="28"/>
              </w:rPr>
              <w:t>rev</w:t>
            </w:r>
          </w:p>
        </w:tc>
        <w:tc>
          <w:tcPr>
            <w:tcW w:w="992" w:type="dxa"/>
            <w:shd w:val="pct30" w:color="FFFF00" w:fill="auto"/>
          </w:tcPr>
          <w:p w14:paraId="1257FAD9" w14:textId="77777777" w:rsidR="00385E8D" w:rsidRDefault="003A4FA4">
            <w:pPr>
              <w:pStyle w:val="CRCoverPage"/>
              <w:spacing w:after="0"/>
              <w:jc w:val="center"/>
              <w:rPr>
                <w:b/>
                <w:lang w:val="en-US" w:eastAsia="zh-CN"/>
              </w:rPr>
            </w:pPr>
            <w:r>
              <w:rPr>
                <w:rFonts w:hint="eastAsia"/>
                <w:b/>
                <w:sz w:val="28"/>
                <w:szCs w:val="28"/>
                <w:lang w:val="en-US" w:eastAsia="zh-CN"/>
              </w:rPr>
              <w:t>-</w:t>
            </w:r>
          </w:p>
        </w:tc>
        <w:tc>
          <w:tcPr>
            <w:tcW w:w="2410" w:type="dxa"/>
          </w:tcPr>
          <w:p w14:paraId="543F1A57" w14:textId="77777777" w:rsidR="00385E8D" w:rsidRDefault="003A4FA4">
            <w:pPr>
              <w:pStyle w:val="CRCoverPage"/>
              <w:tabs>
                <w:tab w:val="right" w:pos="1825"/>
              </w:tabs>
              <w:spacing w:after="0"/>
              <w:jc w:val="center"/>
            </w:pPr>
            <w:r>
              <w:rPr>
                <w:b/>
                <w:sz w:val="28"/>
                <w:szCs w:val="28"/>
              </w:rPr>
              <w:t>Current version:</w:t>
            </w:r>
          </w:p>
        </w:tc>
        <w:tc>
          <w:tcPr>
            <w:tcW w:w="1701" w:type="dxa"/>
            <w:shd w:val="pct30" w:color="FFFF00" w:fill="auto"/>
          </w:tcPr>
          <w:p w14:paraId="13E26EB3" w14:textId="77777777" w:rsidR="00385E8D" w:rsidRDefault="003A4FA4">
            <w:pPr>
              <w:pStyle w:val="CRCoverPage"/>
              <w:spacing w:after="0"/>
              <w:jc w:val="center"/>
              <w:rPr>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sz="4" w:space="0" w:color="auto"/>
            </w:tcBorders>
          </w:tcPr>
          <w:p w14:paraId="70BD7C80" w14:textId="77777777" w:rsidR="00385E8D" w:rsidRDefault="00385E8D">
            <w:pPr>
              <w:pStyle w:val="CRCoverPage"/>
              <w:spacing w:after="0"/>
            </w:pPr>
          </w:p>
        </w:tc>
      </w:tr>
      <w:tr w:rsidR="00385E8D" w14:paraId="3D7E31DD" w14:textId="77777777">
        <w:tc>
          <w:tcPr>
            <w:tcW w:w="9641" w:type="dxa"/>
            <w:gridSpan w:val="9"/>
            <w:tcBorders>
              <w:left w:val="single" w:sz="4" w:space="0" w:color="auto"/>
              <w:right w:val="single" w:sz="4" w:space="0" w:color="auto"/>
            </w:tcBorders>
          </w:tcPr>
          <w:p w14:paraId="28C58B50" w14:textId="77777777" w:rsidR="00385E8D" w:rsidRDefault="00385E8D">
            <w:pPr>
              <w:pStyle w:val="CRCoverPage"/>
              <w:spacing w:after="0"/>
            </w:pPr>
          </w:p>
        </w:tc>
      </w:tr>
      <w:tr w:rsidR="00385E8D" w14:paraId="4B7D94D6" w14:textId="77777777">
        <w:tc>
          <w:tcPr>
            <w:tcW w:w="9641" w:type="dxa"/>
            <w:gridSpan w:val="9"/>
            <w:tcBorders>
              <w:top w:val="single" w:sz="4" w:space="0" w:color="auto"/>
            </w:tcBorders>
          </w:tcPr>
          <w:p w14:paraId="2D4BAECC" w14:textId="77777777" w:rsidR="00385E8D" w:rsidRDefault="003A4FA4">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385E8D" w14:paraId="0D33B8CE" w14:textId="77777777">
        <w:tc>
          <w:tcPr>
            <w:tcW w:w="9641" w:type="dxa"/>
            <w:gridSpan w:val="9"/>
          </w:tcPr>
          <w:p w14:paraId="2BC3AF95" w14:textId="77777777" w:rsidR="00385E8D" w:rsidRDefault="00385E8D">
            <w:pPr>
              <w:pStyle w:val="CRCoverPage"/>
              <w:spacing w:after="0"/>
              <w:rPr>
                <w:sz w:val="8"/>
                <w:szCs w:val="8"/>
              </w:rPr>
            </w:pPr>
          </w:p>
        </w:tc>
      </w:tr>
    </w:tbl>
    <w:p w14:paraId="144569DD" w14:textId="77777777" w:rsidR="00385E8D" w:rsidRDefault="00385E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5E8D" w14:paraId="789E0FD0" w14:textId="77777777">
        <w:tc>
          <w:tcPr>
            <w:tcW w:w="2835" w:type="dxa"/>
          </w:tcPr>
          <w:p w14:paraId="45FB1183" w14:textId="77777777" w:rsidR="00385E8D" w:rsidRDefault="003A4FA4">
            <w:pPr>
              <w:pStyle w:val="CRCoverPage"/>
              <w:tabs>
                <w:tab w:val="right" w:pos="2751"/>
              </w:tabs>
              <w:spacing w:after="0"/>
              <w:rPr>
                <w:b/>
                <w:i/>
              </w:rPr>
            </w:pPr>
            <w:r>
              <w:rPr>
                <w:b/>
                <w:i/>
              </w:rPr>
              <w:t>Proposed change affects:</w:t>
            </w:r>
          </w:p>
        </w:tc>
        <w:tc>
          <w:tcPr>
            <w:tcW w:w="1418" w:type="dxa"/>
          </w:tcPr>
          <w:p w14:paraId="4BDB9A58" w14:textId="77777777" w:rsidR="00385E8D" w:rsidRDefault="003A4F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CEDF2" w14:textId="77777777" w:rsidR="00385E8D" w:rsidRDefault="00385E8D">
            <w:pPr>
              <w:pStyle w:val="CRCoverPage"/>
              <w:spacing w:after="0"/>
              <w:jc w:val="center"/>
              <w:rPr>
                <w:b/>
                <w:caps/>
              </w:rPr>
            </w:pPr>
          </w:p>
        </w:tc>
        <w:tc>
          <w:tcPr>
            <w:tcW w:w="709" w:type="dxa"/>
            <w:tcBorders>
              <w:left w:val="single" w:sz="4" w:space="0" w:color="auto"/>
            </w:tcBorders>
          </w:tcPr>
          <w:p w14:paraId="65013DCB" w14:textId="77777777" w:rsidR="00385E8D" w:rsidRDefault="003A4F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C8FA0" w14:textId="77777777" w:rsidR="00385E8D" w:rsidRDefault="00385E8D">
            <w:pPr>
              <w:pStyle w:val="CRCoverPage"/>
              <w:spacing w:after="0"/>
              <w:jc w:val="center"/>
              <w:rPr>
                <w:b/>
                <w:caps/>
              </w:rPr>
            </w:pPr>
          </w:p>
        </w:tc>
        <w:tc>
          <w:tcPr>
            <w:tcW w:w="2126" w:type="dxa"/>
          </w:tcPr>
          <w:p w14:paraId="260EE922" w14:textId="77777777" w:rsidR="00385E8D" w:rsidRDefault="003A4F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8882" w14:textId="77777777" w:rsidR="00385E8D" w:rsidRDefault="00385E8D">
            <w:pPr>
              <w:pStyle w:val="CRCoverPage"/>
              <w:spacing w:after="0"/>
              <w:jc w:val="center"/>
              <w:rPr>
                <w:b/>
                <w:caps/>
              </w:rPr>
            </w:pPr>
          </w:p>
        </w:tc>
        <w:tc>
          <w:tcPr>
            <w:tcW w:w="1418" w:type="dxa"/>
            <w:tcBorders>
              <w:left w:val="nil"/>
            </w:tcBorders>
          </w:tcPr>
          <w:p w14:paraId="530B9DD2" w14:textId="77777777" w:rsidR="00385E8D" w:rsidRDefault="003A4F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25CC6" w14:textId="77777777" w:rsidR="00385E8D" w:rsidRDefault="003A4FA4">
            <w:pPr>
              <w:pStyle w:val="CRCoverPage"/>
              <w:spacing w:after="0"/>
              <w:jc w:val="center"/>
              <w:rPr>
                <w:b/>
                <w:bCs/>
                <w:caps/>
              </w:rPr>
            </w:pPr>
            <w:r>
              <w:rPr>
                <w:b/>
                <w:bCs/>
                <w:caps/>
              </w:rPr>
              <w:t>X</w:t>
            </w:r>
          </w:p>
        </w:tc>
      </w:tr>
    </w:tbl>
    <w:p w14:paraId="62D19060" w14:textId="77777777" w:rsidR="00385E8D" w:rsidRDefault="00385E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5E8D" w14:paraId="42105DA1" w14:textId="77777777">
        <w:trPr>
          <w:trHeight w:val="90"/>
        </w:trPr>
        <w:tc>
          <w:tcPr>
            <w:tcW w:w="9640" w:type="dxa"/>
            <w:gridSpan w:val="11"/>
          </w:tcPr>
          <w:p w14:paraId="1C9CAFC8" w14:textId="77777777" w:rsidR="00385E8D" w:rsidRDefault="00385E8D">
            <w:pPr>
              <w:pStyle w:val="CRCoverPage"/>
              <w:spacing w:after="0"/>
              <w:rPr>
                <w:sz w:val="8"/>
                <w:szCs w:val="8"/>
              </w:rPr>
            </w:pPr>
          </w:p>
        </w:tc>
      </w:tr>
      <w:tr w:rsidR="00385E8D" w14:paraId="312A89CB" w14:textId="77777777">
        <w:tc>
          <w:tcPr>
            <w:tcW w:w="1843" w:type="dxa"/>
            <w:tcBorders>
              <w:top w:val="single" w:sz="4" w:space="0" w:color="auto"/>
              <w:left w:val="single" w:sz="4" w:space="0" w:color="auto"/>
            </w:tcBorders>
          </w:tcPr>
          <w:p w14:paraId="08E4B864" w14:textId="77777777" w:rsidR="00385E8D" w:rsidRDefault="003A4F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829212" w14:textId="140484FD" w:rsidR="00385E8D" w:rsidRDefault="0081146A">
            <w:pPr>
              <w:rPr>
                <w:rFonts w:ascii="Arial" w:hAnsi="Arial" w:cs="Arial"/>
                <w:lang w:val="en-US" w:eastAsia="zh-CN"/>
              </w:rPr>
            </w:pPr>
            <w:r>
              <w:rPr>
                <w:rFonts w:ascii="Arial" w:hAnsi="Arial" w:cs="Arial"/>
                <w:lang w:val="en-US" w:eastAsia="zh-CN"/>
              </w:rPr>
              <w:t xml:space="preserve">New procedure of </w:t>
            </w:r>
            <w:r w:rsidR="003A598E">
              <w:rPr>
                <w:rFonts w:ascii="Arial" w:hAnsi="Arial" w:cs="Arial"/>
                <w:lang w:val="en-US" w:eastAsia="zh-CN"/>
              </w:rPr>
              <w:t>VFL Inference</w:t>
            </w:r>
            <w:r>
              <w:rPr>
                <w:rFonts w:ascii="Arial" w:hAnsi="Arial" w:cs="Arial"/>
                <w:lang w:val="en-US" w:eastAsia="zh-CN"/>
              </w:rPr>
              <w:t xml:space="preserve"> when NWDAF as VFL Server</w:t>
            </w:r>
          </w:p>
        </w:tc>
      </w:tr>
      <w:tr w:rsidR="00385E8D" w14:paraId="655C516E" w14:textId="77777777">
        <w:tc>
          <w:tcPr>
            <w:tcW w:w="1843" w:type="dxa"/>
            <w:tcBorders>
              <w:left w:val="single" w:sz="4" w:space="0" w:color="auto"/>
            </w:tcBorders>
          </w:tcPr>
          <w:p w14:paraId="47F4EEA3"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1A73BE68" w14:textId="77777777" w:rsidR="00385E8D" w:rsidRDefault="00385E8D">
            <w:pPr>
              <w:pStyle w:val="CRCoverPage"/>
              <w:spacing w:after="0"/>
              <w:rPr>
                <w:sz w:val="8"/>
                <w:szCs w:val="8"/>
              </w:rPr>
            </w:pPr>
          </w:p>
        </w:tc>
      </w:tr>
      <w:tr w:rsidR="00385E8D" w14:paraId="39F16DC5" w14:textId="77777777">
        <w:tc>
          <w:tcPr>
            <w:tcW w:w="1843" w:type="dxa"/>
            <w:tcBorders>
              <w:left w:val="single" w:sz="4" w:space="0" w:color="auto"/>
            </w:tcBorders>
          </w:tcPr>
          <w:p w14:paraId="21ACC4E6" w14:textId="77777777" w:rsidR="00385E8D" w:rsidRDefault="003A4F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0A8085" w14:textId="2B87F1E2" w:rsidR="00385E8D" w:rsidRDefault="00A227C4">
            <w:pPr>
              <w:rPr>
                <w:rFonts w:ascii="Arial" w:hAnsi="Arial" w:cs="Arial"/>
                <w:lang w:val="en-US" w:eastAsia="zh-CN"/>
              </w:rPr>
            </w:pPr>
            <w:r>
              <w:rPr>
                <w:rFonts w:ascii="Arial" w:hAnsi="Arial" w:cs="Arial"/>
                <w:lang w:val="en-US" w:eastAsia="zh-CN"/>
              </w:rPr>
              <w:t>v</w:t>
            </w:r>
            <w:r>
              <w:rPr>
                <w:rFonts w:ascii="Arial" w:hAnsi="Arial" w:cs="Arial" w:hint="eastAsia"/>
                <w:lang w:val="en-US" w:eastAsia="zh-CN"/>
              </w:rPr>
              <w:t>ivo</w:t>
            </w:r>
            <w:r>
              <w:rPr>
                <w:rFonts w:ascii="Arial" w:hAnsi="Arial" w:cs="Arial"/>
                <w:lang w:val="en-US" w:eastAsia="zh-CN"/>
              </w:rPr>
              <w:t xml:space="preserve"> </w:t>
            </w:r>
          </w:p>
        </w:tc>
      </w:tr>
      <w:tr w:rsidR="00385E8D" w14:paraId="37269410" w14:textId="77777777">
        <w:tc>
          <w:tcPr>
            <w:tcW w:w="1843" w:type="dxa"/>
            <w:tcBorders>
              <w:left w:val="single" w:sz="4" w:space="0" w:color="auto"/>
            </w:tcBorders>
          </w:tcPr>
          <w:p w14:paraId="7E0CF75A" w14:textId="77777777" w:rsidR="00385E8D" w:rsidRDefault="003A4F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7A4143" w14:textId="77777777" w:rsidR="00385E8D" w:rsidRDefault="00B82FD9">
            <w:pPr>
              <w:pStyle w:val="CRCoverPage"/>
              <w:spacing w:after="0"/>
            </w:pPr>
            <w:r>
              <w:fldChar w:fldCharType="begin"/>
            </w:r>
            <w:r>
              <w:instrText xml:space="preserve"> DOCPROPERTY  SourceIfTsg  \* MERGEFORMAT </w:instrText>
            </w:r>
            <w:r>
              <w:fldChar w:fldCharType="separate"/>
            </w:r>
            <w:r w:rsidR="003A4FA4">
              <w:t>SA2</w:t>
            </w:r>
            <w:r>
              <w:fldChar w:fldCharType="end"/>
            </w:r>
          </w:p>
        </w:tc>
      </w:tr>
      <w:tr w:rsidR="00385E8D" w14:paraId="5EE2A498" w14:textId="77777777">
        <w:tc>
          <w:tcPr>
            <w:tcW w:w="1843" w:type="dxa"/>
            <w:tcBorders>
              <w:left w:val="single" w:sz="4" w:space="0" w:color="auto"/>
            </w:tcBorders>
          </w:tcPr>
          <w:p w14:paraId="5E0AF2CB"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65112C70" w14:textId="77777777" w:rsidR="00385E8D" w:rsidRDefault="00385E8D">
            <w:pPr>
              <w:pStyle w:val="CRCoverPage"/>
              <w:spacing w:after="0"/>
              <w:rPr>
                <w:sz w:val="8"/>
                <w:szCs w:val="8"/>
              </w:rPr>
            </w:pPr>
          </w:p>
        </w:tc>
      </w:tr>
      <w:tr w:rsidR="00385E8D" w14:paraId="60BC69D4" w14:textId="77777777">
        <w:tc>
          <w:tcPr>
            <w:tcW w:w="1843" w:type="dxa"/>
            <w:tcBorders>
              <w:left w:val="single" w:sz="4" w:space="0" w:color="auto"/>
            </w:tcBorders>
          </w:tcPr>
          <w:p w14:paraId="37D1483E" w14:textId="77777777" w:rsidR="00385E8D" w:rsidRDefault="003A4FA4">
            <w:pPr>
              <w:pStyle w:val="CRCoverPage"/>
              <w:tabs>
                <w:tab w:val="right" w:pos="1759"/>
              </w:tabs>
              <w:spacing w:after="0"/>
              <w:rPr>
                <w:b/>
                <w:i/>
              </w:rPr>
            </w:pPr>
            <w:r>
              <w:rPr>
                <w:b/>
                <w:i/>
              </w:rPr>
              <w:t>Work item code:</w:t>
            </w:r>
          </w:p>
        </w:tc>
        <w:tc>
          <w:tcPr>
            <w:tcW w:w="3686" w:type="dxa"/>
            <w:gridSpan w:val="5"/>
            <w:shd w:val="pct30" w:color="FFFF00" w:fill="auto"/>
          </w:tcPr>
          <w:p w14:paraId="72CD3103" w14:textId="77777777" w:rsidR="00385E8D" w:rsidRDefault="003A4FA4">
            <w:pPr>
              <w:pStyle w:val="CRCoverPage"/>
              <w:spacing w:after="0"/>
              <w:rPr>
                <w:lang w:val="en-US" w:eastAsia="zh-CN"/>
              </w:rPr>
            </w:pPr>
            <w:r>
              <w:rPr>
                <w:rFonts w:hint="eastAsia"/>
                <w:lang w:val="en-US" w:eastAsia="zh-CN"/>
              </w:rPr>
              <w:t>AIML_CN</w:t>
            </w:r>
          </w:p>
        </w:tc>
        <w:tc>
          <w:tcPr>
            <w:tcW w:w="567" w:type="dxa"/>
            <w:tcBorders>
              <w:left w:val="nil"/>
            </w:tcBorders>
          </w:tcPr>
          <w:p w14:paraId="44DE2CA9" w14:textId="77777777" w:rsidR="00385E8D" w:rsidRDefault="00385E8D">
            <w:pPr>
              <w:pStyle w:val="CRCoverPage"/>
              <w:spacing w:after="0"/>
              <w:ind w:right="100"/>
            </w:pPr>
          </w:p>
        </w:tc>
        <w:tc>
          <w:tcPr>
            <w:tcW w:w="1417" w:type="dxa"/>
            <w:gridSpan w:val="3"/>
            <w:tcBorders>
              <w:left w:val="nil"/>
            </w:tcBorders>
          </w:tcPr>
          <w:p w14:paraId="1A6430E1" w14:textId="77777777" w:rsidR="00385E8D" w:rsidRDefault="003A4FA4">
            <w:pPr>
              <w:pStyle w:val="CRCoverPage"/>
              <w:spacing w:after="0"/>
              <w:jc w:val="right"/>
            </w:pPr>
            <w:r>
              <w:rPr>
                <w:b/>
                <w:i/>
              </w:rPr>
              <w:t>Date:</w:t>
            </w:r>
          </w:p>
        </w:tc>
        <w:tc>
          <w:tcPr>
            <w:tcW w:w="2127" w:type="dxa"/>
            <w:tcBorders>
              <w:right w:val="single" w:sz="4" w:space="0" w:color="auto"/>
            </w:tcBorders>
            <w:shd w:val="pct30" w:color="FFFF00" w:fill="auto"/>
          </w:tcPr>
          <w:p w14:paraId="10B3E748" w14:textId="77777777" w:rsidR="00385E8D" w:rsidRDefault="003A4FA4">
            <w:pPr>
              <w:pStyle w:val="CRCoverPage"/>
              <w:spacing w:after="0"/>
              <w:ind w:left="100"/>
              <w:rPr>
                <w:lang w:val="en-US" w:eastAsia="zh-CN"/>
              </w:rPr>
            </w:pPr>
            <w:r>
              <w:t>202</w:t>
            </w:r>
            <w:r>
              <w:rPr>
                <w:rFonts w:hint="eastAsia"/>
                <w:lang w:val="en-US" w:eastAsia="zh-CN"/>
              </w:rPr>
              <w:t>4-</w:t>
            </w:r>
            <w:r w:rsidR="00FA1D1E">
              <w:rPr>
                <w:rFonts w:hint="eastAsia"/>
                <w:lang w:val="en-US" w:eastAsia="zh-CN"/>
              </w:rPr>
              <w:t>0</w:t>
            </w:r>
            <w:r>
              <w:rPr>
                <w:rFonts w:hint="eastAsia"/>
                <w:lang w:val="en-US" w:eastAsia="zh-CN"/>
              </w:rPr>
              <w:t>8-</w:t>
            </w:r>
            <w:r w:rsidR="00FA1D1E">
              <w:rPr>
                <w:rFonts w:hint="eastAsia"/>
                <w:lang w:val="en-US" w:eastAsia="zh-CN"/>
              </w:rPr>
              <w:t>0</w:t>
            </w:r>
            <w:r>
              <w:rPr>
                <w:rFonts w:hint="eastAsia"/>
                <w:lang w:val="en-US" w:eastAsia="zh-CN"/>
              </w:rPr>
              <w:t>1</w:t>
            </w:r>
          </w:p>
        </w:tc>
      </w:tr>
      <w:tr w:rsidR="00385E8D" w14:paraId="5C255AD5" w14:textId="77777777">
        <w:tc>
          <w:tcPr>
            <w:tcW w:w="1843" w:type="dxa"/>
            <w:tcBorders>
              <w:left w:val="single" w:sz="4" w:space="0" w:color="auto"/>
            </w:tcBorders>
          </w:tcPr>
          <w:p w14:paraId="3734DE74" w14:textId="77777777" w:rsidR="00385E8D" w:rsidRDefault="00385E8D">
            <w:pPr>
              <w:pStyle w:val="CRCoverPage"/>
              <w:spacing w:after="0"/>
              <w:rPr>
                <w:b/>
                <w:i/>
                <w:sz w:val="8"/>
                <w:szCs w:val="8"/>
              </w:rPr>
            </w:pPr>
          </w:p>
        </w:tc>
        <w:tc>
          <w:tcPr>
            <w:tcW w:w="1986" w:type="dxa"/>
            <w:gridSpan w:val="4"/>
          </w:tcPr>
          <w:p w14:paraId="0246EC53" w14:textId="77777777" w:rsidR="00385E8D" w:rsidRDefault="00385E8D">
            <w:pPr>
              <w:pStyle w:val="CRCoverPage"/>
              <w:spacing w:after="0"/>
              <w:rPr>
                <w:sz w:val="8"/>
                <w:szCs w:val="8"/>
              </w:rPr>
            </w:pPr>
          </w:p>
        </w:tc>
        <w:tc>
          <w:tcPr>
            <w:tcW w:w="2267" w:type="dxa"/>
            <w:gridSpan w:val="2"/>
          </w:tcPr>
          <w:p w14:paraId="75E4DA01" w14:textId="77777777" w:rsidR="00385E8D" w:rsidRDefault="00385E8D">
            <w:pPr>
              <w:pStyle w:val="CRCoverPage"/>
              <w:spacing w:after="0"/>
              <w:rPr>
                <w:sz w:val="8"/>
                <w:szCs w:val="8"/>
              </w:rPr>
            </w:pPr>
          </w:p>
        </w:tc>
        <w:tc>
          <w:tcPr>
            <w:tcW w:w="1417" w:type="dxa"/>
            <w:gridSpan w:val="3"/>
          </w:tcPr>
          <w:p w14:paraId="678C5EDC" w14:textId="77777777" w:rsidR="00385E8D" w:rsidRDefault="00385E8D">
            <w:pPr>
              <w:pStyle w:val="CRCoverPage"/>
              <w:spacing w:after="0"/>
              <w:rPr>
                <w:sz w:val="8"/>
                <w:szCs w:val="8"/>
              </w:rPr>
            </w:pPr>
          </w:p>
        </w:tc>
        <w:tc>
          <w:tcPr>
            <w:tcW w:w="2127" w:type="dxa"/>
            <w:tcBorders>
              <w:right w:val="single" w:sz="4" w:space="0" w:color="auto"/>
            </w:tcBorders>
          </w:tcPr>
          <w:p w14:paraId="0F20107E" w14:textId="77777777" w:rsidR="00385E8D" w:rsidRDefault="00385E8D">
            <w:pPr>
              <w:pStyle w:val="CRCoverPage"/>
              <w:spacing w:after="0"/>
              <w:rPr>
                <w:sz w:val="8"/>
                <w:szCs w:val="8"/>
              </w:rPr>
            </w:pPr>
          </w:p>
        </w:tc>
      </w:tr>
      <w:tr w:rsidR="00385E8D" w14:paraId="53B9AD07" w14:textId="77777777">
        <w:trPr>
          <w:cantSplit/>
        </w:trPr>
        <w:tc>
          <w:tcPr>
            <w:tcW w:w="1843" w:type="dxa"/>
            <w:tcBorders>
              <w:left w:val="single" w:sz="4" w:space="0" w:color="auto"/>
            </w:tcBorders>
          </w:tcPr>
          <w:p w14:paraId="201A8BE7" w14:textId="77777777" w:rsidR="00385E8D" w:rsidRDefault="003A4FA4">
            <w:pPr>
              <w:pStyle w:val="CRCoverPage"/>
              <w:tabs>
                <w:tab w:val="right" w:pos="1759"/>
              </w:tabs>
              <w:spacing w:after="0"/>
              <w:rPr>
                <w:b/>
                <w:i/>
              </w:rPr>
            </w:pPr>
            <w:r>
              <w:rPr>
                <w:b/>
                <w:i/>
              </w:rPr>
              <w:t>Category:</w:t>
            </w:r>
          </w:p>
        </w:tc>
        <w:tc>
          <w:tcPr>
            <w:tcW w:w="851" w:type="dxa"/>
            <w:shd w:val="pct30" w:color="FFFF00" w:fill="auto"/>
          </w:tcPr>
          <w:p w14:paraId="3575CD53" w14:textId="77777777" w:rsidR="00385E8D" w:rsidRDefault="003A4FA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52A9AB" w14:textId="77777777" w:rsidR="00385E8D" w:rsidRDefault="00385E8D">
            <w:pPr>
              <w:pStyle w:val="CRCoverPage"/>
              <w:spacing w:after="0"/>
            </w:pPr>
          </w:p>
        </w:tc>
        <w:tc>
          <w:tcPr>
            <w:tcW w:w="1417" w:type="dxa"/>
            <w:gridSpan w:val="3"/>
            <w:tcBorders>
              <w:left w:val="nil"/>
            </w:tcBorders>
          </w:tcPr>
          <w:p w14:paraId="1543C7A9" w14:textId="77777777" w:rsidR="00385E8D" w:rsidRDefault="003A4FA4">
            <w:pPr>
              <w:pStyle w:val="CRCoverPage"/>
              <w:spacing w:after="0"/>
              <w:jc w:val="right"/>
              <w:rPr>
                <w:b/>
                <w:i/>
              </w:rPr>
            </w:pPr>
            <w:r>
              <w:rPr>
                <w:b/>
                <w:i/>
              </w:rPr>
              <w:t>Release:</w:t>
            </w:r>
          </w:p>
        </w:tc>
        <w:tc>
          <w:tcPr>
            <w:tcW w:w="2127" w:type="dxa"/>
            <w:tcBorders>
              <w:right w:val="single" w:sz="4" w:space="0" w:color="auto"/>
            </w:tcBorders>
            <w:shd w:val="pct30" w:color="FFFF00" w:fill="auto"/>
          </w:tcPr>
          <w:p w14:paraId="644F5D43" w14:textId="77777777" w:rsidR="00385E8D" w:rsidRDefault="003A4FA4">
            <w:pPr>
              <w:pStyle w:val="CRCoverPage"/>
              <w:spacing w:after="0"/>
              <w:ind w:left="100"/>
              <w:rPr>
                <w:lang w:eastAsia="zh-CN"/>
              </w:rPr>
            </w:pPr>
            <w:r>
              <w:t>Rel-1</w:t>
            </w:r>
            <w:r>
              <w:rPr>
                <w:rFonts w:hint="eastAsia"/>
                <w:lang w:val="en-US" w:eastAsia="zh-CN"/>
              </w:rPr>
              <w:t>9</w:t>
            </w:r>
          </w:p>
        </w:tc>
      </w:tr>
      <w:tr w:rsidR="00385E8D" w14:paraId="0DE68AC8" w14:textId="77777777">
        <w:tc>
          <w:tcPr>
            <w:tcW w:w="1843" w:type="dxa"/>
            <w:tcBorders>
              <w:left w:val="single" w:sz="4" w:space="0" w:color="auto"/>
              <w:bottom w:val="single" w:sz="4" w:space="0" w:color="auto"/>
            </w:tcBorders>
          </w:tcPr>
          <w:p w14:paraId="152FCFA5" w14:textId="77777777" w:rsidR="00385E8D" w:rsidRDefault="00385E8D">
            <w:pPr>
              <w:pStyle w:val="CRCoverPage"/>
              <w:spacing w:after="0"/>
              <w:rPr>
                <w:b/>
                <w:i/>
              </w:rPr>
            </w:pPr>
          </w:p>
        </w:tc>
        <w:tc>
          <w:tcPr>
            <w:tcW w:w="4677" w:type="dxa"/>
            <w:gridSpan w:val="8"/>
            <w:tcBorders>
              <w:bottom w:val="single" w:sz="4" w:space="0" w:color="auto"/>
            </w:tcBorders>
          </w:tcPr>
          <w:p w14:paraId="663DA835" w14:textId="77777777" w:rsidR="00385E8D" w:rsidRDefault="003A4F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6AED17" w14:textId="77777777" w:rsidR="00385E8D" w:rsidRDefault="003A4FA4">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2F168484" w14:textId="77777777" w:rsidR="00385E8D" w:rsidRDefault="003A4F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85E8D" w14:paraId="5633B2C2" w14:textId="77777777">
        <w:tc>
          <w:tcPr>
            <w:tcW w:w="1843" w:type="dxa"/>
          </w:tcPr>
          <w:p w14:paraId="6066D16D" w14:textId="77777777" w:rsidR="00385E8D" w:rsidRDefault="00385E8D">
            <w:pPr>
              <w:pStyle w:val="CRCoverPage"/>
              <w:spacing w:after="0"/>
              <w:rPr>
                <w:b/>
                <w:i/>
                <w:sz w:val="8"/>
                <w:szCs w:val="8"/>
              </w:rPr>
            </w:pPr>
          </w:p>
        </w:tc>
        <w:tc>
          <w:tcPr>
            <w:tcW w:w="7797" w:type="dxa"/>
            <w:gridSpan w:val="10"/>
          </w:tcPr>
          <w:p w14:paraId="637D3A55" w14:textId="77777777" w:rsidR="00385E8D" w:rsidRDefault="00385E8D">
            <w:pPr>
              <w:pStyle w:val="CRCoverPage"/>
              <w:spacing w:after="0"/>
              <w:rPr>
                <w:sz w:val="8"/>
                <w:szCs w:val="8"/>
              </w:rPr>
            </w:pPr>
          </w:p>
        </w:tc>
      </w:tr>
      <w:tr w:rsidR="00385E8D" w14:paraId="7493D05C" w14:textId="77777777">
        <w:trPr>
          <w:trHeight w:val="2749"/>
        </w:trPr>
        <w:tc>
          <w:tcPr>
            <w:tcW w:w="2694" w:type="dxa"/>
            <w:gridSpan w:val="2"/>
            <w:tcBorders>
              <w:top w:val="single" w:sz="4" w:space="0" w:color="auto"/>
              <w:left w:val="single" w:sz="4" w:space="0" w:color="auto"/>
            </w:tcBorders>
          </w:tcPr>
          <w:p w14:paraId="185D9B30" w14:textId="77777777" w:rsidR="00385E8D" w:rsidRDefault="003A4F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37CA36" w14:textId="5AAA1672" w:rsidR="00385E8D" w:rsidRDefault="003C5607" w:rsidP="003C5607">
            <w:pPr>
              <w:rPr>
                <w:rFonts w:ascii="Arial" w:hAnsi="Arial" w:cs="Arial"/>
                <w:lang w:val="en-US" w:eastAsia="zh-CN"/>
              </w:rPr>
            </w:pPr>
            <w:r>
              <w:rPr>
                <w:rFonts w:ascii="Arial" w:hAnsi="Arial" w:cs="Arial"/>
                <w:lang w:val="en-US" w:eastAsia="zh-CN"/>
              </w:rPr>
              <w:t>As agreed in C</w:t>
            </w:r>
            <w:r w:rsidRPr="00FA38FE">
              <w:rPr>
                <w:rFonts w:ascii="Arial" w:hAnsi="Arial" w:cs="Arial"/>
                <w:lang w:val="en-US" w:eastAsia="zh-CN"/>
              </w:rPr>
              <w:t>onclusions for</w:t>
            </w:r>
            <w:r>
              <w:t xml:space="preserve"> </w:t>
            </w:r>
            <w:r w:rsidRPr="003C5607">
              <w:rPr>
                <w:rFonts w:ascii="Arial" w:hAnsi="Arial" w:cs="Arial"/>
                <w:lang w:val="en-US" w:eastAsia="zh-CN"/>
              </w:rPr>
              <w:t>KI#2: 5GC Support for Vertical Federated Learning</w:t>
            </w:r>
            <w:r>
              <w:rPr>
                <w:rFonts w:ascii="Arial" w:hAnsi="Arial" w:cs="Arial"/>
                <w:lang w:val="en-US" w:eastAsia="zh-CN"/>
              </w:rPr>
              <w:t xml:space="preserve">, the NWDAF acting as VFL Server </w:t>
            </w:r>
            <w:r w:rsidR="00041EAE">
              <w:rPr>
                <w:rFonts w:ascii="Arial" w:hAnsi="Arial" w:cs="Arial"/>
                <w:lang w:val="en-US" w:eastAsia="zh-CN"/>
              </w:rPr>
              <w:t xml:space="preserve">could trigger VFL inference and determine the VFL clients and VFL task correlation ID after receiving the analytics info request from a NF consumer. </w:t>
            </w:r>
          </w:p>
          <w:p w14:paraId="3501DF78" w14:textId="77777777" w:rsidR="00754E4A" w:rsidRPr="00F95705" w:rsidRDefault="00754E4A" w:rsidP="00754E4A">
            <w:pPr>
              <w:rPr>
                <w:rFonts w:eastAsia="等线"/>
                <w:b/>
                <w:i/>
              </w:rPr>
            </w:pPr>
            <w:r w:rsidRPr="00F95705">
              <w:rPr>
                <w:rFonts w:eastAsia="等线"/>
                <w:b/>
                <w:i/>
              </w:rPr>
              <w:t>P#2.5.1: NWDAF acting as VFL server scenario, the NF consumer of analytics will obtain the required output based on the VFL inference process coordinated by VFL server, which is generated via the VFL inference process between VFL sever and corresponding AFs or NWDAF acting as VFL client(s):</w:t>
            </w:r>
          </w:p>
          <w:p w14:paraId="23E6DDAE" w14:textId="77777777" w:rsidR="00754E4A" w:rsidRPr="00F95705" w:rsidRDefault="00754E4A" w:rsidP="00754E4A">
            <w:pPr>
              <w:pStyle w:val="B1"/>
              <w:rPr>
                <w:rFonts w:eastAsia="等线"/>
                <w:b/>
                <w:i/>
              </w:rPr>
            </w:pPr>
            <w:r w:rsidRPr="00F95705">
              <w:rPr>
                <w:rFonts w:eastAsia="等线"/>
                <w:b/>
                <w:i/>
              </w:rPr>
              <w:t>-</w:t>
            </w:r>
            <w:r w:rsidRPr="00F95705">
              <w:rPr>
                <w:rFonts w:eastAsia="等线"/>
                <w:b/>
                <w:i/>
              </w:rPr>
              <w:tab/>
              <w:t>For NWDAF acting as VFL server, NWDAF triggers the VFL inference phase after receiving the subscription or request for analytics and delivers the analytics to the NF consumer.</w:t>
            </w:r>
          </w:p>
          <w:p w14:paraId="1385FAF9" w14:textId="77777777" w:rsidR="00F95705" w:rsidRPr="00F95705" w:rsidRDefault="00F95705" w:rsidP="00F95705">
            <w:pPr>
              <w:rPr>
                <w:rFonts w:eastAsia="等线"/>
                <w:b/>
                <w:i/>
              </w:rPr>
            </w:pPr>
            <w:r w:rsidRPr="00F95705">
              <w:rPr>
                <w:rFonts w:eastAsia="等线"/>
                <w:b/>
                <w:i/>
              </w:rPr>
              <w:t>P#2.5.3: Before performing the VFL inference, the NWDAF acting as VFL server determines corresponding AF(s) and/or NWDAF(s) as VFL client(s) for the inference process based on the same identifier used in the VFL training process. Related details will be specified in the normative phase.</w:t>
            </w:r>
          </w:p>
          <w:p w14:paraId="4A99425D" w14:textId="585A980E" w:rsidR="003C5607" w:rsidRPr="003C5607" w:rsidRDefault="003C5607" w:rsidP="003C5607">
            <w:pPr>
              <w:rPr>
                <w:rFonts w:ascii="Arial" w:hAnsi="Arial" w:cs="Arial"/>
                <w:lang w:eastAsia="zh-CN"/>
              </w:rPr>
            </w:pPr>
            <w:r>
              <w:rPr>
                <w:rFonts w:ascii="Arial" w:hAnsi="Arial" w:cs="Arial"/>
                <w:lang w:eastAsia="zh-CN"/>
              </w:rPr>
              <w:t xml:space="preserve">Following the above conclusion, this CR proposes to add a new clause to introduce the procedure </w:t>
            </w:r>
            <w:r w:rsidR="00C23F65">
              <w:rPr>
                <w:rFonts w:ascii="Arial" w:hAnsi="Arial" w:cs="Arial"/>
                <w:lang w:eastAsia="zh-CN"/>
              </w:rPr>
              <w:t xml:space="preserve">for VFL inference when the NWDAF acts as VFL Server. </w:t>
            </w:r>
          </w:p>
        </w:tc>
      </w:tr>
      <w:tr w:rsidR="00385E8D" w14:paraId="7B725031" w14:textId="77777777">
        <w:tc>
          <w:tcPr>
            <w:tcW w:w="2694" w:type="dxa"/>
            <w:gridSpan w:val="2"/>
            <w:tcBorders>
              <w:left w:val="single" w:sz="4" w:space="0" w:color="auto"/>
            </w:tcBorders>
          </w:tcPr>
          <w:p w14:paraId="65AD4CCF"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446896E9" w14:textId="77777777" w:rsidR="00385E8D" w:rsidRDefault="00385E8D">
            <w:pPr>
              <w:pStyle w:val="CRCoverPage"/>
              <w:spacing w:after="0"/>
              <w:rPr>
                <w:sz w:val="8"/>
                <w:szCs w:val="8"/>
              </w:rPr>
            </w:pPr>
          </w:p>
        </w:tc>
      </w:tr>
      <w:tr w:rsidR="00385E8D" w14:paraId="3A1FB84C" w14:textId="77777777">
        <w:tc>
          <w:tcPr>
            <w:tcW w:w="2694" w:type="dxa"/>
            <w:gridSpan w:val="2"/>
            <w:tcBorders>
              <w:left w:val="single" w:sz="4" w:space="0" w:color="auto"/>
            </w:tcBorders>
          </w:tcPr>
          <w:p w14:paraId="6B7B690D" w14:textId="77777777" w:rsidR="00385E8D" w:rsidRDefault="003A4F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79FE4C" w14:textId="62779578" w:rsidR="00A227C4" w:rsidRDefault="003A4FA4" w:rsidP="00A227C4">
            <w:pPr>
              <w:spacing w:before="60" w:after="0"/>
              <w:rPr>
                <w:rFonts w:ascii="Arial" w:hAnsi="Arial" w:cs="Arial"/>
                <w:lang w:val="en-US" w:eastAsia="zh-CN"/>
              </w:rPr>
            </w:pPr>
            <w:r>
              <w:rPr>
                <w:rFonts w:ascii="Arial" w:hAnsi="Arial" w:cs="Arial" w:hint="eastAsia"/>
                <w:lang w:val="en-US" w:eastAsia="zh-CN"/>
              </w:rPr>
              <w:t xml:space="preserve">Base on the </w:t>
            </w:r>
            <w:r w:rsidR="001A360D">
              <w:rPr>
                <w:rFonts w:ascii="Arial" w:hAnsi="Arial" w:cs="Arial"/>
                <w:lang w:eastAsia="zh-CN"/>
              </w:rPr>
              <w:t xml:space="preserve">conclusion, this CR proposes to add a new clause to introduce the procedure for </w:t>
            </w:r>
            <w:r w:rsidR="0055098F">
              <w:rPr>
                <w:rFonts w:ascii="Arial" w:hAnsi="Arial" w:cs="Arial"/>
                <w:lang w:eastAsia="zh-CN"/>
              </w:rPr>
              <w:t>VFL inference when the NWDAF acts as VFL Server.</w:t>
            </w:r>
          </w:p>
          <w:p w14:paraId="7B1D9D12" w14:textId="3A0DEEDF" w:rsidR="00385E8D" w:rsidRDefault="00385E8D">
            <w:pPr>
              <w:spacing w:before="60" w:after="0"/>
              <w:rPr>
                <w:rFonts w:ascii="Arial" w:hAnsi="Arial" w:cs="Arial"/>
                <w:lang w:val="en-US" w:eastAsia="zh-CN"/>
              </w:rPr>
            </w:pPr>
          </w:p>
        </w:tc>
      </w:tr>
      <w:tr w:rsidR="00385E8D" w14:paraId="3FA256E0" w14:textId="77777777">
        <w:tc>
          <w:tcPr>
            <w:tcW w:w="2694" w:type="dxa"/>
            <w:gridSpan w:val="2"/>
            <w:tcBorders>
              <w:left w:val="single" w:sz="4" w:space="0" w:color="auto"/>
            </w:tcBorders>
          </w:tcPr>
          <w:p w14:paraId="6DEDFFB7"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5E7813F4" w14:textId="77777777" w:rsidR="00385E8D" w:rsidRDefault="00385E8D">
            <w:pPr>
              <w:pStyle w:val="CRCoverPage"/>
              <w:spacing w:after="0"/>
              <w:rPr>
                <w:sz w:val="8"/>
                <w:szCs w:val="8"/>
              </w:rPr>
            </w:pPr>
          </w:p>
        </w:tc>
      </w:tr>
      <w:tr w:rsidR="00385E8D" w14:paraId="34BDE3AF" w14:textId="77777777">
        <w:tc>
          <w:tcPr>
            <w:tcW w:w="2694" w:type="dxa"/>
            <w:gridSpan w:val="2"/>
            <w:tcBorders>
              <w:left w:val="single" w:sz="4" w:space="0" w:color="auto"/>
              <w:bottom w:val="single" w:sz="4" w:space="0" w:color="auto"/>
            </w:tcBorders>
          </w:tcPr>
          <w:p w14:paraId="51EBA40B" w14:textId="77777777" w:rsidR="00385E8D" w:rsidRDefault="003A4F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011D93" w14:textId="19A1DCEE" w:rsidR="001A360D" w:rsidRDefault="001A360D" w:rsidP="001A360D">
            <w:pPr>
              <w:pStyle w:val="CRCoverPage"/>
              <w:spacing w:after="0"/>
              <w:rPr>
                <w:lang w:val="en-US" w:eastAsia="zh-CN"/>
              </w:rPr>
            </w:pPr>
            <w:r>
              <w:rPr>
                <w:lang w:val="en-US" w:eastAsia="zh-CN"/>
              </w:rPr>
              <w:t xml:space="preserve">New </w:t>
            </w:r>
            <w:r>
              <w:rPr>
                <w:rFonts w:hint="eastAsia"/>
                <w:lang w:val="en-US" w:eastAsia="zh-CN"/>
              </w:rPr>
              <w:t>f</w:t>
            </w:r>
            <w:r>
              <w:rPr>
                <w:lang w:val="en-US" w:eastAsia="zh-CN"/>
              </w:rPr>
              <w:t xml:space="preserve">eature of </w:t>
            </w:r>
            <w:r w:rsidR="00F95705">
              <w:rPr>
                <w:lang w:val="en-US" w:eastAsia="zh-CN"/>
              </w:rPr>
              <w:t>VFL Inference</w:t>
            </w:r>
            <w:r>
              <w:rPr>
                <w:lang w:val="en-US" w:eastAsia="zh-CN"/>
              </w:rPr>
              <w:t xml:space="preserve"> when the NWDAF acts as VFL Server is missing. </w:t>
            </w:r>
          </w:p>
          <w:p w14:paraId="3DD8799A" w14:textId="01097C0C" w:rsidR="00385E8D" w:rsidRPr="000A6BF7" w:rsidRDefault="00385E8D">
            <w:pPr>
              <w:pStyle w:val="CRCoverPage"/>
              <w:spacing w:after="0"/>
              <w:rPr>
                <w:lang w:val="en-US" w:eastAsia="zh-CN"/>
              </w:rPr>
            </w:pPr>
          </w:p>
        </w:tc>
      </w:tr>
      <w:tr w:rsidR="00385E8D" w14:paraId="364E7409" w14:textId="77777777">
        <w:tc>
          <w:tcPr>
            <w:tcW w:w="2694" w:type="dxa"/>
            <w:gridSpan w:val="2"/>
          </w:tcPr>
          <w:p w14:paraId="73D48923" w14:textId="77777777" w:rsidR="00385E8D" w:rsidRDefault="00385E8D">
            <w:pPr>
              <w:pStyle w:val="CRCoverPage"/>
              <w:spacing w:after="0"/>
              <w:rPr>
                <w:b/>
                <w:i/>
                <w:sz w:val="8"/>
                <w:szCs w:val="8"/>
              </w:rPr>
            </w:pPr>
          </w:p>
        </w:tc>
        <w:tc>
          <w:tcPr>
            <w:tcW w:w="6946" w:type="dxa"/>
            <w:gridSpan w:val="9"/>
          </w:tcPr>
          <w:p w14:paraId="3B9DF861" w14:textId="77777777" w:rsidR="00385E8D" w:rsidRDefault="00385E8D">
            <w:pPr>
              <w:pStyle w:val="CRCoverPage"/>
              <w:spacing w:after="0"/>
              <w:rPr>
                <w:sz w:val="8"/>
                <w:szCs w:val="8"/>
              </w:rPr>
            </w:pPr>
          </w:p>
        </w:tc>
      </w:tr>
      <w:tr w:rsidR="00385E8D" w14:paraId="6153D001" w14:textId="77777777">
        <w:tc>
          <w:tcPr>
            <w:tcW w:w="2694" w:type="dxa"/>
            <w:gridSpan w:val="2"/>
            <w:tcBorders>
              <w:top w:val="single" w:sz="4" w:space="0" w:color="auto"/>
              <w:left w:val="single" w:sz="4" w:space="0" w:color="auto"/>
            </w:tcBorders>
          </w:tcPr>
          <w:p w14:paraId="7AC64C17" w14:textId="77777777" w:rsidR="00385E8D" w:rsidRDefault="003A4F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6211DB" w14:textId="39F698DC" w:rsidR="00385E8D" w:rsidRDefault="0047318F">
            <w:pPr>
              <w:pStyle w:val="CRCoverPage"/>
              <w:spacing w:after="0"/>
              <w:rPr>
                <w:lang w:val="en-US" w:eastAsia="zh-CN"/>
              </w:rPr>
            </w:pPr>
            <w:r>
              <w:rPr>
                <w:lang w:val="en-US" w:eastAsia="zh-CN"/>
              </w:rPr>
              <w:t>6.2</w:t>
            </w:r>
            <w:proofErr w:type="gramStart"/>
            <w:r>
              <w:rPr>
                <w:lang w:val="en-US" w:eastAsia="zh-CN"/>
              </w:rPr>
              <w:t>X</w:t>
            </w:r>
            <w:r w:rsidR="00C24EB2">
              <w:rPr>
                <w:lang w:val="en-US" w:eastAsia="zh-CN"/>
              </w:rPr>
              <w:t>.Y</w:t>
            </w:r>
            <w:proofErr w:type="gramEnd"/>
            <w:r>
              <w:rPr>
                <w:lang w:val="en-US" w:eastAsia="zh-CN"/>
              </w:rPr>
              <w:t xml:space="preserve"> (new)</w:t>
            </w:r>
          </w:p>
        </w:tc>
      </w:tr>
      <w:tr w:rsidR="00385E8D" w14:paraId="708F0EE1" w14:textId="77777777">
        <w:tc>
          <w:tcPr>
            <w:tcW w:w="2694" w:type="dxa"/>
            <w:gridSpan w:val="2"/>
            <w:tcBorders>
              <w:left w:val="single" w:sz="4" w:space="0" w:color="auto"/>
            </w:tcBorders>
          </w:tcPr>
          <w:p w14:paraId="675FA135" w14:textId="77777777" w:rsidR="00385E8D" w:rsidRDefault="00385E8D">
            <w:pPr>
              <w:pStyle w:val="CRCoverPage"/>
              <w:spacing w:after="0"/>
              <w:rPr>
                <w:b/>
                <w:i/>
                <w:sz w:val="8"/>
                <w:szCs w:val="8"/>
                <w:lang w:val="fr-FR"/>
              </w:rPr>
            </w:pPr>
          </w:p>
        </w:tc>
        <w:tc>
          <w:tcPr>
            <w:tcW w:w="6946" w:type="dxa"/>
            <w:gridSpan w:val="9"/>
            <w:tcBorders>
              <w:right w:val="single" w:sz="4" w:space="0" w:color="auto"/>
            </w:tcBorders>
          </w:tcPr>
          <w:p w14:paraId="5AB86F34" w14:textId="77777777" w:rsidR="00385E8D" w:rsidRDefault="00385E8D">
            <w:pPr>
              <w:pStyle w:val="CRCoverPage"/>
              <w:spacing w:after="0"/>
              <w:rPr>
                <w:sz w:val="8"/>
                <w:szCs w:val="8"/>
                <w:lang w:val="fr-FR"/>
              </w:rPr>
            </w:pPr>
          </w:p>
        </w:tc>
      </w:tr>
      <w:tr w:rsidR="00385E8D" w14:paraId="21E4F09B" w14:textId="77777777">
        <w:tc>
          <w:tcPr>
            <w:tcW w:w="2694" w:type="dxa"/>
            <w:gridSpan w:val="2"/>
            <w:tcBorders>
              <w:left w:val="single" w:sz="4" w:space="0" w:color="auto"/>
            </w:tcBorders>
          </w:tcPr>
          <w:p w14:paraId="3B3ACAA5" w14:textId="77777777" w:rsidR="00385E8D" w:rsidRDefault="00385E8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597CEDFD" w14:textId="77777777" w:rsidR="00385E8D" w:rsidRDefault="003A4F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2D8C8" w14:textId="77777777" w:rsidR="00385E8D" w:rsidRDefault="003A4FA4">
            <w:pPr>
              <w:pStyle w:val="CRCoverPage"/>
              <w:spacing w:after="0"/>
              <w:jc w:val="center"/>
              <w:rPr>
                <w:b/>
                <w:caps/>
              </w:rPr>
            </w:pPr>
            <w:r>
              <w:rPr>
                <w:b/>
                <w:caps/>
              </w:rPr>
              <w:t>N</w:t>
            </w:r>
          </w:p>
        </w:tc>
        <w:tc>
          <w:tcPr>
            <w:tcW w:w="2977" w:type="dxa"/>
            <w:gridSpan w:val="4"/>
          </w:tcPr>
          <w:p w14:paraId="56032A46" w14:textId="77777777" w:rsidR="00385E8D" w:rsidRDefault="00385E8D">
            <w:pPr>
              <w:pStyle w:val="CRCoverPage"/>
              <w:tabs>
                <w:tab w:val="right" w:pos="2893"/>
              </w:tabs>
              <w:spacing w:after="0"/>
            </w:pPr>
          </w:p>
        </w:tc>
        <w:tc>
          <w:tcPr>
            <w:tcW w:w="3401" w:type="dxa"/>
            <w:gridSpan w:val="3"/>
            <w:tcBorders>
              <w:right w:val="single" w:sz="4" w:space="0" w:color="auto"/>
            </w:tcBorders>
            <w:shd w:val="clear" w:color="FFFF00" w:fill="auto"/>
          </w:tcPr>
          <w:p w14:paraId="5279B36B" w14:textId="77777777" w:rsidR="00385E8D" w:rsidRDefault="00385E8D">
            <w:pPr>
              <w:pStyle w:val="CRCoverPage"/>
              <w:spacing w:after="0"/>
              <w:ind w:left="99"/>
            </w:pPr>
          </w:p>
        </w:tc>
      </w:tr>
      <w:tr w:rsidR="00385E8D" w14:paraId="29CE0557" w14:textId="77777777">
        <w:tc>
          <w:tcPr>
            <w:tcW w:w="2694" w:type="dxa"/>
            <w:gridSpan w:val="2"/>
            <w:tcBorders>
              <w:left w:val="single" w:sz="4" w:space="0" w:color="auto"/>
            </w:tcBorders>
          </w:tcPr>
          <w:p w14:paraId="66EF30E4" w14:textId="77777777" w:rsidR="00385E8D" w:rsidRDefault="003A4F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378B8"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ACED0" w14:textId="77777777" w:rsidR="00385E8D" w:rsidRDefault="003A4FA4">
            <w:pPr>
              <w:pStyle w:val="CRCoverPage"/>
              <w:spacing w:after="0"/>
              <w:jc w:val="center"/>
              <w:rPr>
                <w:b/>
                <w:caps/>
              </w:rPr>
            </w:pPr>
            <w:r>
              <w:rPr>
                <w:b/>
                <w:caps/>
              </w:rPr>
              <w:t>X</w:t>
            </w:r>
          </w:p>
        </w:tc>
        <w:tc>
          <w:tcPr>
            <w:tcW w:w="2977" w:type="dxa"/>
            <w:gridSpan w:val="4"/>
          </w:tcPr>
          <w:p w14:paraId="69CCBC3B" w14:textId="77777777" w:rsidR="00385E8D" w:rsidRDefault="003A4F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5E1163" w14:textId="77777777" w:rsidR="00385E8D" w:rsidRDefault="003A4FA4">
            <w:pPr>
              <w:pStyle w:val="CRCoverPage"/>
              <w:spacing w:after="0"/>
              <w:ind w:left="99"/>
            </w:pPr>
            <w:r>
              <w:t>TS/TR ... CR ...</w:t>
            </w:r>
          </w:p>
        </w:tc>
      </w:tr>
      <w:tr w:rsidR="00385E8D" w14:paraId="6C7B75D0" w14:textId="77777777">
        <w:tc>
          <w:tcPr>
            <w:tcW w:w="2694" w:type="dxa"/>
            <w:gridSpan w:val="2"/>
            <w:tcBorders>
              <w:left w:val="single" w:sz="4" w:space="0" w:color="auto"/>
            </w:tcBorders>
          </w:tcPr>
          <w:p w14:paraId="5FAFB68A" w14:textId="77777777" w:rsidR="00385E8D" w:rsidRDefault="003A4F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FAC776" w14:textId="77777777" w:rsidR="00385E8D" w:rsidRDefault="00385E8D">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2F953" w14:textId="77777777" w:rsidR="00385E8D" w:rsidRDefault="003A4FA4">
            <w:pPr>
              <w:pStyle w:val="CRCoverPage"/>
              <w:spacing w:after="0"/>
              <w:jc w:val="center"/>
              <w:rPr>
                <w:b/>
                <w:caps/>
              </w:rPr>
            </w:pPr>
            <w:r>
              <w:rPr>
                <w:b/>
                <w:caps/>
              </w:rPr>
              <w:t>X</w:t>
            </w:r>
          </w:p>
        </w:tc>
        <w:tc>
          <w:tcPr>
            <w:tcW w:w="2977" w:type="dxa"/>
            <w:gridSpan w:val="4"/>
          </w:tcPr>
          <w:p w14:paraId="67E39794" w14:textId="77777777" w:rsidR="00385E8D" w:rsidRDefault="003A4FA4">
            <w:pPr>
              <w:pStyle w:val="CRCoverPage"/>
              <w:spacing w:after="0"/>
            </w:pPr>
            <w:r>
              <w:t xml:space="preserve"> Test specifications</w:t>
            </w:r>
          </w:p>
        </w:tc>
        <w:tc>
          <w:tcPr>
            <w:tcW w:w="3401" w:type="dxa"/>
            <w:gridSpan w:val="3"/>
            <w:tcBorders>
              <w:right w:val="single" w:sz="4" w:space="0" w:color="auto"/>
            </w:tcBorders>
            <w:shd w:val="pct30" w:color="FFFF00" w:fill="auto"/>
          </w:tcPr>
          <w:p w14:paraId="213AEBF9" w14:textId="77777777" w:rsidR="00385E8D" w:rsidRDefault="003A4FA4">
            <w:pPr>
              <w:pStyle w:val="CRCoverPage"/>
              <w:spacing w:after="0"/>
              <w:ind w:left="99"/>
            </w:pPr>
            <w:r>
              <w:t>TS/TR ... CR ...</w:t>
            </w:r>
          </w:p>
        </w:tc>
      </w:tr>
      <w:tr w:rsidR="00385E8D" w14:paraId="141BB740" w14:textId="77777777">
        <w:tc>
          <w:tcPr>
            <w:tcW w:w="2694" w:type="dxa"/>
            <w:gridSpan w:val="2"/>
            <w:tcBorders>
              <w:left w:val="single" w:sz="4" w:space="0" w:color="auto"/>
            </w:tcBorders>
          </w:tcPr>
          <w:p w14:paraId="57639BE8" w14:textId="77777777" w:rsidR="00385E8D" w:rsidRDefault="003A4F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60EA20"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2951B" w14:textId="77777777" w:rsidR="00385E8D" w:rsidRDefault="003A4FA4">
            <w:pPr>
              <w:pStyle w:val="CRCoverPage"/>
              <w:spacing w:after="0"/>
              <w:jc w:val="center"/>
              <w:rPr>
                <w:b/>
                <w:caps/>
              </w:rPr>
            </w:pPr>
            <w:r>
              <w:rPr>
                <w:b/>
                <w:caps/>
              </w:rPr>
              <w:t>x</w:t>
            </w:r>
          </w:p>
        </w:tc>
        <w:tc>
          <w:tcPr>
            <w:tcW w:w="2977" w:type="dxa"/>
            <w:gridSpan w:val="4"/>
          </w:tcPr>
          <w:p w14:paraId="761F1196" w14:textId="77777777" w:rsidR="00385E8D" w:rsidRDefault="003A4FA4">
            <w:pPr>
              <w:pStyle w:val="CRCoverPage"/>
              <w:spacing w:after="0"/>
            </w:pPr>
            <w:r>
              <w:t xml:space="preserve"> O&amp;M Specifications</w:t>
            </w:r>
          </w:p>
        </w:tc>
        <w:tc>
          <w:tcPr>
            <w:tcW w:w="3401" w:type="dxa"/>
            <w:gridSpan w:val="3"/>
            <w:tcBorders>
              <w:right w:val="single" w:sz="4" w:space="0" w:color="auto"/>
            </w:tcBorders>
            <w:shd w:val="pct30" w:color="FFFF00" w:fill="auto"/>
          </w:tcPr>
          <w:p w14:paraId="20F28D19" w14:textId="77777777" w:rsidR="00385E8D" w:rsidRDefault="003A4FA4">
            <w:pPr>
              <w:pStyle w:val="CRCoverPage"/>
              <w:spacing w:after="0"/>
              <w:ind w:left="99"/>
            </w:pPr>
            <w:r>
              <w:t>TS/TR ... CR ...</w:t>
            </w:r>
          </w:p>
        </w:tc>
      </w:tr>
      <w:tr w:rsidR="00385E8D" w14:paraId="761D2D06" w14:textId="77777777">
        <w:tc>
          <w:tcPr>
            <w:tcW w:w="2694" w:type="dxa"/>
            <w:gridSpan w:val="2"/>
            <w:tcBorders>
              <w:left w:val="single" w:sz="4" w:space="0" w:color="auto"/>
            </w:tcBorders>
          </w:tcPr>
          <w:p w14:paraId="0651CA73" w14:textId="77777777" w:rsidR="00385E8D" w:rsidRDefault="00385E8D">
            <w:pPr>
              <w:pStyle w:val="CRCoverPage"/>
              <w:spacing w:after="0"/>
              <w:rPr>
                <w:b/>
                <w:i/>
              </w:rPr>
            </w:pPr>
          </w:p>
        </w:tc>
        <w:tc>
          <w:tcPr>
            <w:tcW w:w="6946" w:type="dxa"/>
            <w:gridSpan w:val="9"/>
            <w:tcBorders>
              <w:right w:val="single" w:sz="4" w:space="0" w:color="auto"/>
            </w:tcBorders>
          </w:tcPr>
          <w:p w14:paraId="0AD05A19" w14:textId="77777777" w:rsidR="00385E8D" w:rsidRDefault="00385E8D">
            <w:pPr>
              <w:pStyle w:val="CRCoverPage"/>
              <w:spacing w:after="0"/>
            </w:pPr>
          </w:p>
        </w:tc>
      </w:tr>
      <w:tr w:rsidR="00385E8D" w14:paraId="33DDF12D" w14:textId="77777777">
        <w:tc>
          <w:tcPr>
            <w:tcW w:w="2694" w:type="dxa"/>
            <w:gridSpan w:val="2"/>
            <w:tcBorders>
              <w:left w:val="single" w:sz="4" w:space="0" w:color="auto"/>
              <w:bottom w:val="single" w:sz="4" w:space="0" w:color="auto"/>
            </w:tcBorders>
          </w:tcPr>
          <w:p w14:paraId="58552502" w14:textId="77777777" w:rsidR="00385E8D" w:rsidRDefault="003A4F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7991DF" w14:textId="77777777" w:rsidR="00385E8D" w:rsidRDefault="00385E8D">
            <w:pPr>
              <w:pStyle w:val="CRCoverPage"/>
              <w:spacing w:after="0"/>
              <w:ind w:left="100"/>
            </w:pPr>
          </w:p>
        </w:tc>
      </w:tr>
      <w:tr w:rsidR="00385E8D" w14:paraId="2F747309" w14:textId="77777777">
        <w:tc>
          <w:tcPr>
            <w:tcW w:w="2694" w:type="dxa"/>
            <w:gridSpan w:val="2"/>
            <w:tcBorders>
              <w:top w:val="single" w:sz="4" w:space="0" w:color="auto"/>
              <w:bottom w:val="single" w:sz="4" w:space="0" w:color="auto"/>
            </w:tcBorders>
          </w:tcPr>
          <w:p w14:paraId="647A2B07" w14:textId="77777777" w:rsidR="00385E8D" w:rsidRDefault="00385E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D1AA06" w14:textId="77777777" w:rsidR="00385E8D" w:rsidRDefault="00385E8D">
            <w:pPr>
              <w:pStyle w:val="CRCoverPage"/>
              <w:spacing w:after="0"/>
              <w:ind w:left="100"/>
              <w:rPr>
                <w:sz w:val="8"/>
                <w:szCs w:val="8"/>
              </w:rPr>
            </w:pPr>
          </w:p>
        </w:tc>
      </w:tr>
      <w:tr w:rsidR="00385E8D" w14:paraId="1B880526" w14:textId="77777777">
        <w:tc>
          <w:tcPr>
            <w:tcW w:w="2694" w:type="dxa"/>
            <w:gridSpan w:val="2"/>
            <w:tcBorders>
              <w:top w:val="single" w:sz="4" w:space="0" w:color="auto"/>
              <w:left w:val="single" w:sz="4" w:space="0" w:color="auto"/>
              <w:bottom w:val="single" w:sz="4" w:space="0" w:color="auto"/>
            </w:tcBorders>
          </w:tcPr>
          <w:p w14:paraId="216DE55B" w14:textId="77777777" w:rsidR="00385E8D" w:rsidRDefault="003A4F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499AC" w14:textId="77777777" w:rsidR="00385E8D" w:rsidRDefault="00385E8D">
            <w:pPr>
              <w:pStyle w:val="CRCoverPage"/>
              <w:spacing w:after="0"/>
              <w:ind w:left="100"/>
            </w:pPr>
          </w:p>
        </w:tc>
      </w:tr>
    </w:tbl>
    <w:p w14:paraId="4C3A35FB" w14:textId="77777777" w:rsidR="00385E8D" w:rsidRDefault="00385E8D">
      <w:pPr>
        <w:sectPr w:rsidR="00385E8D">
          <w:headerReference w:type="even" r:id="rId12"/>
          <w:footnotePr>
            <w:numRestart w:val="eachSect"/>
          </w:footnotePr>
          <w:pgSz w:w="11907" w:h="16840"/>
          <w:pgMar w:top="1418" w:right="1134" w:bottom="1134" w:left="1134" w:header="680" w:footer="567" w:gutter="0"/>
          <w:cols w:space="720"/>
        </w:sectPr>
      </w:pPr>
    </w:p>
    <w:p w14:paraId="7035BA58" w14:textId="1AD1A863" w:rsidR="00385E8D" w:rsidRDefault="003A4FA4">
      <w:pPr>
        <w:pStyle w:val="12"/>
        <w:rPr>
          <w:lang w:eastAsia="ja-JP"/>
        </w:rPr>
      </w:pPr>
      <w:bookmarkStart w:id="1" w:name="_Toc153794677"/>
      <w:r>
        <w:rPr>
          <w:color w:val="FF0000"/>
        </w:rPr>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w:t>
      </w:r>
      <w:r w:rsidR="00DC16C8" w:rsidRPr="00DC16C8">
        <w:rPr>
          <w:color w:val="0070C0"/>
        </w:rPr>
        <w:t xml:space="preserve">(all new </w:t>
      </w:r>
      <w:proofErr w:type="gramStart"/>
      <w:r w:rsidR="00DC16C8" w:rsidRPr="00DC16C8">
        <w:rPr>
          <w:color w:val="0070C0"/>
        </w:rPr>
        <w:t>text)</w:t>
      </w:r>
      <w:r w:rsidRPr="00DC16C8">
        <w:rPr>
          <w:color w:val="FF0000"/>
        </w:rPr>
        <w:t>*</w:t>
      </w:r>
      <w:proofErr w:type="gramEnd"/>
      <w:r w:rsidRPr="00DC16C8">
        <w:rPr>
          <w:color w:val="FF0000"/>
        </w:rPr>
        <w:t xml:space="preserve"> *</w:t>
      </w:r>
      <w:r>
        <w:rPr>
          <w:color w:val="FF0000"/>
        </w:rPr>
        <w:t xml:space="preserve"> * </w:t>
      </w:r>
    </w:p>
    <w:p w14:paraId="1747059E" w14:textId="431BBDB8" w:rsidR="00C32182" w:rsidRDefault="00C32182" w:rsidP="00C32182">
      <w:pPr>
        <w:pStyle w:val="3"/>
        <w:rPr>
          <w:lang w:eastAsia="ko-KR"/>
        </w:rPr>
      </w:pPr>
      <w:bookmarkStart w:id="2" w:name="_Toc170188448"/>
      <w:bookmarkEnd w:id="1"/>
      <w:r>
        <w:rPr>
          <w:lang w:eastAsia="ko-KR"/>
        </w:rPr>
        <w:t>6.2</w:t>
      </w:r>
      <w:proofErr w:type="gramStart"/>
      <w:r w:rsidR="00251D8E">
        <w:rPr>
          <w:rFonts w:hint="eastAsia"/>
          <w:lang w:eastAsia="zh-CN"/>
        </w:rPr>
        <w:t>X</w:t>
      </w:r>
      <w:r>
        <w:rPr>
          <w:lang w:eastAsia="ko-KR"/>
        </w:rPr>
        <w:t>.</w:t>
      </w:r>
      <w:r w:rsidR="00251D8E">
        <w:rPr>
          <w:lang w:eastAsia="ko-KR"/>
        </w:rPr>
        <w:t>Y</w:t>
      </w:r>
      <w:proofErr w:type="gramEnd"/>
      <w:r>
        <w:rPr>
          <w:lang w:eastAsia="ko-KR"/>
        </w:rPr>
        <w:tab/>
        <w:t>Procedure</w:t>
      </w:r>
      <w:bookmarkEnd w:id="2"/>
      <w:r>
        <w:rPr>
          <w:lang w:eastAsia="ko-KR"/>
        </w:rPr>
        <w:t xml:space="preserve"> for </w:t>
      </w:r>
      <w:r w:rsidR="00F95705">
        <w:rPr>
          <w:lang w:eastAsia="ko-KR"/>
        </w:rPr>
        <w:t>VFL Inference</w:t>
      </w:r>
      <w:r>
        <w:rPr>
          <w:lang w:eastAsia="ko-KR"/>
        </w:rPr>
        <w:t xml:space="preserve"> when NWDAF acts as the VFL Server</w:t>
      </w:r>
    </w:p>
    <w:p w14:paraId="1B366719" w14:textId="42E6DD7C" w:rsidR="007F10BA" w:rsidRPr="00251D8E" w:rsidRDefault="00C23C74" w:rsidP="001B0472">
      <w:pPr>
        <w:pStyle w:val="B1"/>
        <w:jc w:val="center"/>
        <w:rPr>
          <w:rStyle w:val="THChar"/>
          <w:sz w:val="28"/>
        </w:rPr>
      </w:pPr>
      <w:r w:rsidRPr="001C406B">
        <w:rPr>
          <w:rFonts w:eastAsiaTheme="minorEastAsia"/>
          <w:noProof/>
          <w:lang w:eastAsia="ja-JP"/>
        </w:rPr>
        <w:object w:dxaOrig="16846" w:dyaOrig="9031" w14:anchorId="1EFB8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490.2pt;height:264.15pt" o:ole="">
            <v:imagedata r:id="rId13" o:title=""/>
          </v:shape>
          <o:OLEObject Type="Embed" ProgID="Visio.Drawing.11" ShapeID="_x0000_i1041" DrawAspect="Content" ObjectID="_1784724904" r:id="rId14"/>
        </w:object>
      </w:r>
      <w:r w:rsidR="00251D8E" w:rsidRPr="00251D8E">
        <w:rPr>
          <w:rStyle w:val="THChar"/>
        </w:rPr>
        <w:t>Figure 6.</w:t>
      </w:r>
      <w:r w:rsidR="00251D8E">
        <w:rPr>
          <w:rStyle w:val="THChar"/>
        </w:rPr>
        <w:t>2</w:t>
      </w:r>
      <w:proofErr w:type="gramStart"/>
      <w:r w:rsidR="00251D8E">
        <w:rPr>
          <w:rStyle w:val="THChar"/>
        </w:rPr>
        <w:t>X.Y</w:t>
      </w:r>
      <w:proofErr w:type="gramEnd"/>
      <w:r w:rsidR="00251D8E" w:rsidRPr="00251D8E">
        <w:rPr>
          <w:rStyle w:val="THChar"/>
        </w:rPr>
        <w:t xml:space="preserve">-1: </w:t>
      </w:r>
      <w:r w:rsidR="006A6D49">
        <w:rPr>
          <w:rStyle w:val="THChar"/>
        </w:rPr>
        <w:t xml:space="preserve">VFL Inference </w:t>
      </w:r>
      <w:r w:rsidR="00251D8E" w:rsidRPr="00251D8E">
        <w:rPr>
          <w:rStyle w:val="THChar"/>
        </w:rPr>
        <w:t>procedure when NWDAF acts as the VFL server</w:t>
      </w:r>
    </w:p>
    <w:p w14:paraId="1C9D0EDF" w14:textId="7A877D3C" w:rsidR="000748A0" w:rsidRDefault="00335CAC" w:rsidP="000748A0">
      <w:pPr>
        <w:pStyle w:val="B1"/>
      </w:pPr>
      <w:r w:rsidRPr="001C406B">
        <w:t>1.</w:t>
      </w:r>
      <w:r w:rsidRPr="001C406B">
        <w:tab/>
        <w:t>To obtain analytics, the NF consumer sends analytics request to NWDAF</w:t>
      </w:r>
      <w:r w:rsidR="00C23C74">
        <w:t xml:space="preserve"> as VFL server</w:t>
      </w:r>
      <w:r w:rsidRPr="001C406B">
        <w:t xml:space="preserve"> </w:t>
      </w:r>
      <w:r w:rsidR="00AD0061">
        <w:t xml:space="preserve">by using </w:t>
      </w:r>
      <w:proofErr w:type="spellStart"/>
      <w:r w:rsidR="00AD0061" w:rsidRPr="005D2CF1">
        <w:t>Nnwdaf_AnalyticsSubscription_Subscribe</w:t>
      </w:r>
      <w:proofErr w:type="spellEnd"/>
      <w:r w:rsidR="00AD0061" w:rsidRPr="005D2CF1">
        <w:t xml:space="preserve"> service</w:t>
      </w:r>
      <w:r w:rsidR="00AD0061" w:rsidRPr="001C406B">
        <w:t xml:space="preserve"> </w:t>
      </w:r>
      <w:r w:rsidR="00AD0061">
        <w:t xml:space="preserve">or </w:t>
      </w:r>
      <w:proofErr w:type="spellStart"/>
      <w:r w:rsidR="00AD0061" w:rsidRPr="005D2CF1">
        <w:t>Nnwdaf_AnalyticsInfo_Request</w:t>
      </w:r>
      <w:proofErr w:type="spellEnd"/>
      <w:r w:rsidR="00AD0061" w:rsidRPr="005D2CF1">
        <w:t xml:space="preserve"> service</w:t>
      </w:r>
      <w:r w:rsidR="00AD0061" w:rsidRPr="001C406B">
        <w:t xml:space="preserve"> </w:t>
      </w:r>
      <w:r w:rsidRPr="001C406B">
        <w:t>with analytics ID, Target of Analytics Reporting and analytics filter</w:t>
      </w:r>
      <w:r w:rsidR="00492EBE">
        <w:t xml:space="preserve"> information</w:t>
      </w:r>
      <w:r w:rsidRPr="001C406B">
        <w:t xml:space="preserve">. </w:t>
      </w:r>
    </w:p>
    <w:p w14:paraId="62FFDFF8" w14:textId="3554C4DF" w:rsidR="00335CAC" w:rsidRPr="001C406B" w:rsidRDefault="00335CAC" w:rsidP="00335CAC">
      <w:pPr>
        <w:pStyle w:val="B1"/>
      </w:pPr>
      <w:r w:rsidRPr="001C406B">
        <w:t>2.</w:t>
      </w:r>
      <w:r w:rsidRPr="001C406B">
        <w:tab/>
        <w:t xml:space="preserve">For the analytics request, the NWDAF as the VFL server decides to </w:t>
      </w:r>
      <w:r w:rsidR="0089010F">
        <w:rPr>
          <w:rFonts w:hint="eastAsia"/>
          <w:lang w:eastAsia="zh-CN"/>
        </w:rPr>
        <w:t>per</w:t>
      </w:r>
      <w:r w:rsidR="0089010F">
        <w:t xml:space="preserve">form VFL </w:t>
      </w:r>
      <w:r w:rsidRPr="001C406B">
        <w:t>inference</w:t>
      </w:r>
      <w:r w:rsidR="00C23C74">
        <w:t>. If VFL training for the analytics ID has not been performed, then it triggers VFL training process as defined in clause 6.2x.x.</w:t>
      </w:r>
      <w:r w:rsidR="00CD648A">
        <w:t xml:space="preserve"> </w:t>
      </w:r>
      <w:r w:rsidR="00C23C74">
        <w:t xml:space="preserve">If VFL training for the analytics ID has been finished, then </w:t>
      </w:r>
      <w:r w:rsidRPr="001C406B">
        <w:t xml:space="preserve">it determines the </w:t>
      </w:r>
      <w:r w:rsidR="00741C82">
        <w:t>ML Model</w:t>
      </w:r>
      <w:r w:rsidRPr="001C406B">
        <w:t xml:space="preserve"> ID</w:t>
      </w:r>
      <w:r w:rsidR="00C23C74">
        <w:t xml:space="preserve"> used in previous VFL training process for the analytics ID</w:t>
      </w:r>
      <w:r w:rsidRPr="001C406B">
        <w:t xml:space="preserve">, and </w:t>
      </w:r>
      <w:r w:rsidR="00741C82">
        <w:t xml:space="preserve">corresponding VFL clients (i.e. </w:t>
      </w:r>
      <w:r w:rsidR="00DE2F31">
        <w:t xml:space="preserve">NWDAF(s) and/or </w:t>
      </w:r>
      <w:r w:rsidRPr="001C406B">
        <w:t>AF</w:t>
      </w:r>
      <w:r w:rsidR="00775D36">
        <w:t>(s)</w:t>
      </w:r>
      <w:r w:rsidR="00741C82">
        <w:t>) based on the ML Model ID</w:t>
      </w:r>
      <w:r w:rsidRPr="001C406B">
        <w:t>, which participated in t</w:t>
      </w:r>
      <w:r w:rsidR="00DE2F31">
        <w:t xml:space="preserve">he </w:t>
      </w:r>
      <w:r w:rsidRPr="001C406B">
        <w:t xml:space="preserve">VFL training </w:t>
      </w:r>
      <w:r w:rsidR="00775D36">
        <w:t>process</w:t>
      </w:r>
      <w:r w:rsidRPr="001C406B">
        <w:t>.</w:t>
      </w:r>
    </w:p>
    <w:p w14:paraId="645C4F9D" w14:textId="10117B54" w:rsidR="00484AC4" w:rsidRDefault="00335CAC" w:rsidP="00484AC4">
      <w:pPr>
        <w:pStyle w:val="B1"/>
        <w:rPr>
          <w:rFonts w:eastAsiaTheme="minorEastAsia"/>
        </w:rPr>
      </w:pPr>
      <w:r w:rsidRPr="001C406B">
        <w:t>3</w:t>
      </w:r>
      <w:r w:rsidR="00B93D36">
        <w:t>a</w:t>
      </w:r>
      <w:r w:rsidRPr="001C406B">
        <w:t>.</w:t>
      </w:r>
      <w:r w:rsidRPr="001C406B">
        <w:tab/>
      </w:r>
      <w:r w:rsidR="00775D36">
        <w:rPr>
          <w:rFonts w:eastAsiaTheme="minorEastAsia"/>
        </w:rPr>
        <w:t xml:space="preserve">[Conditional] </w:t>
      </w:r>
      <w:r w:rsidRPr="001C406B">
        <w:t>The NWDAF</w:t>
      </w:r>
      <w:r w:rsidR="00775D36">
        <w:t xml:space="preserve"> as VFL server</w:t>
      </w:r>
      <w:r w:rsidRPr="001C406B">
        <w:t xml:space="preserve"> sends VFL inference request to corresponding AF(s)</w:t>
      </w:r>
      <w:r w:rsidR="00775D36">
        <w:t xml:space="preserve"> as VFL client</w:t>
      </w:r>
      <w:r w:rsidRPr="001C406B">
        <w:t xml:space="preserve"> </w:t>
      </w:r>
      <w:r w:rsidR="00322C66">
        <w:t xml:space="preserve">by using </w:t>
      </w:r>
      <w:proofErr w:type="spellStart"/>
      <w:r w:rsidR="00322C66">
        <w:t>Naf_VFLInference_Request</w:t>
      </w:r>
      <w:proofErr w:type="spellEnd"/>
      <w:r w:rsidR="00322C66">
        <w:t xml:space="preserve"> </w:t>
      </w:r>
      <w:r w:rsidR="003B7A4D">
        <w:t xml:space="preserve">or </w:t>
      </w:r>
      <w:proofErr w:type="spellStart"/>
      <w:r w:rsidR="003B7A4D">
        <w:t>Naf_VFLInference_Subscribe</w:t>
      </w:r>
      <w:proofErr w:type="spellEnd"/>
      <w:r w:rsidR="003B7A4D">
        <w:t xml:space="preserve"> </w:t>
      </w:r>
      <w:r w:rsidR="00322C66">
        <w:t>service</w:t>
      </w:r>
      <w:r w:rsidRPr="001C406B">
        <w:t xml:space="preserve">, </w:t>
      </w:r>
      <w:r w:rsidR="00775D36">
        <w:t>including</w:t>
      </w:r>
      <w:r w:rsidRPr="001C406B">
        <w:t xml:space="preserve"> a flag that indicates the </w:t>
      </w:r>
      <w:r w:rsidR="00492EBE">
        <w:t>VFL Client</w:t>
      </w:r>
      <w:r w:rsidR="00775D36">
        <w:t>(</w:t>
      </w:r>
      <w:r w:rsidR="00492EBE">
        <w:t>s</w:t>
      </w:r>
      <w:r w:rsidR="00775D36">
        <w:t>)</w:t>
      </w:r>
      <w:r w:rsidRPr="001C406B">
        <w:t xml:space="preserve"> to </w:t>
      </w:r>
      <w:r w:rsidR="00492EBE">
        <w:t>perform</w:t>
      </w:r>
      <w:r w:rsidRPr="001C406B">
        <w:t xml:space="preserve"> VFL inference, the </w:t>
      </w:r>
      <w:r w:rsidR="00492EBE">
        <w:t>ML Model</w:t>
      </w:r>
      <w:r w:rsidRPr="001C406B">
        <w:t xml:space="preserve"> ID, analytics ID</w:t>
      </w:r>
      <w:r w:rsidR="00A57331">
        <w:t xml:space="preserve"> and analytics filter information. If </w:t>
      </w:r>
      <w:r w:rsidR="00484AC4">
        <w:rPr>
          <w:rFonts w:eastAsiaTheme="minorEastAsia"/>
        </w:rPr>
        <w:t xml:space="preserve">the AF is an untrusted AF, </w:t>
      </w:r>
      <w:r w:rsidR="003E7527">
        <w:rPr>
          <w:rFonts w:eastAsiaTheme="minorEastAsia"/>
        </w:rPr>
        <w:t>the VFL inference request is sent</w:t>
      </w:r>
      <w:r w:rsidR="00484AC4" w:rsidRPr="001C406B">
        <w:rPr>
          <w:rFonts w:eastAsiaTheme="minorEastAsia"/>
        </w:rPr>
        <w:t xml:space="preserve"> via NEF. </w:t>
      </w:r>
    </w:p>
    <w:p w14:paraId="2489DE43" w14:textId="0CF0FB4E" w:rsidR="00775D36" w:rsidRDefault="00775D36" w:rsidP="00775D36">
      <w:pPr>
        <w:pStyle w:val="EditorsNote"/>
      </w:pPr>
      <w:bookmarkStart w:id="3" w:name="_Hlk173915689"/>
      <w:r>
        <w:rPr>
          <w:rFonts w:hint="eastAsia"/>
        </w:rPr>
        <w:t>Editor</w:t>
      </w:r>
      <w:r>
        <w:t>’</w:t>
      </w:r>
      <w:r>
        <w:rPr>
          <w:rFonts w:hint="eastAsia"/>
        </w:rPr>
        <w:t>s Note: How</w:t>
      </w:r>
      <w:r>
        <w:t xml:space="preserve"> </w:t>
      </w:r>
      <w:r>
        <w:rPr>
          <w:rFonts w:hint="eastAsia"/>
        </w:rPr>
        <w:t>the</w:t>
      </w:r>
      <w:r>
        <w:t xml:space="preserve"> NEF </w:t>
      </w:r>
      <w:r>
        <w:rPr>
          <w:rFonts w:hint="eastAsia"/>
        </w:rPr>
        <w:t>assists</w:t>
      </w:r>
      <w:r>
        <w:t xml:space="preserve"> </w:t>
      </w:r>
      <w:r>
        <w:rPr>
          <w:rFonts w:hint="eastAsia"/>
        </w:rPr>
        <w:t>the</w:t>
      </w:r>
      <w:r>
        <w:t xml:space="preserve"> VFL </w:t>
      </w:r>
      <w:r w:rsidR="00CD648A">
        <w:t xml:space="preserve">inference </w:t>
      </w:r>
      <w:r>
        <w:rPr>
          <w:rFonts w:hint="eastAsia"/>
        </w:rPr>
        <w:t>process</w:t>
      </w:r>
      <w:r>
        <w:t xml:space="preserve">, </w:t>
      </w:r>
      <w:r>
        <w:rPr>
          <w:rFonts w:hint="eastAsia"/>
        </w:rPr>
        <w:t>and</w:t>
      </w:r>
      <w:r>
        <w:t xml:space="preserve"> </w:t>
      </w:r>
      <w:r>
        <w:rPr>
          <w:rFonts w:hint="eastAsia"/>
        </w:rPr>
        <w:t>which</w:t>
      </w:r>
      <w:r>
        <w:t xml:space="preserve"> NEF </w:t>
      </w:r>
      <w:r>
        <w:rPr>
          <w:rFonts w:hint="eastAsia"/>
        </w:rPr>
        <w:t>service</w:t>
      </w:r>
      <w:r>
        <w:t xml:space="preserve"> </w:t>
      </w:r>
      <w:r>
        <w:rPr>
          <w:rFonts w:hint="eastAsia"/>
        </w:rPr>
        <w:t>should</w:t>
      </w:r>
      <w:r>
        <w:t xml:space="preserve"> </w:t>
      </w:r>
      <w:r>
        <w:rPr>
          <w:rFonts w:hint="eastAsia"/>
        </w:rPr>
        <w:t>be</w:t>
      </w:r>
      <w:r>
        <w:t xml:space="preserve"> </w:t>
      </w:r>
      <w:r>
        <w:rPr>
          <w:rFonts w:hint="eastAsia"/>
        </w:rPr>
        <w:t>invoked</w:t>
      </w:r>
      <w:r>
        <w:t xml:space="preserve"> </w:t>
      </w:r>
      <w:r>
        <w:rPr>
          <w:rFonts w:hint="eastAsia"/>
        </w:rPr>
        <w:t>are</w:t>
      </w:r>
      <w:r>
        <w:t xml:space="preserve"> FFS</w:t>
      </w:r>
      <w:r>
        <w:rPr>
          <w:rFonts w:hint="eastAsia"/>
        </w:rPr>
        <w:t>.</w:t>
      </w:r>
    </w:p>
    <w:bookmarkEnd w:id="3"/>
    <w:p w14:paraId="5633A212" w14:textId="51971C53" w:rsidR="00685A63" w:rsidRPr="001C406B" w:rsidRDefault="00A57331" w:rsidP="00972B95">
      <w:pPr>
        <w:pStyle w:val="B2"/>
        <w:ind w:leftChars="142" w:left="566" w:hangingChars="141" w:hanging="282"/>
      </w:pPr>
      <w:r>
        <w:t>3b</w:t>
      </w:r>
      <w:r w:rsidR="00B93D36" w:rsidRPr="001C406B">
        <w:t>.</w:t>
      </w:r>
      <w:r w:rsidR="00B93D36" w:rsidRPr="001C406B">
        <w:tab/>
      </w:r>
      <w:r w:rsidR="00775D36">
        <w:rPr>
          <w:rFonts w:eastAsiaTheme="minorEastAsia"/>
        </w:rPr>
        <w:t xml:space="preserve">[Conditional] </w:t>
      </w:r>
      <w:r w:rsidR="00B93D36" w:rsidRPr="001C406B">
        <w:t xml:space="preserve">The NWDAF </w:t>
      </w:r>
      <w:r w:rsidR="00775D36">
        <w:t xml:space="preserve">as VFL server </w:t>
      </w:r>
      <w:r w:rsidR="00B93D36" w:rsidRPr="001C406B">
        <w:t xml:space="preserve">sends VFL inference request to corresponding </w:t>
      </w:r>
      <w:r w:rsidR="00B93D36">
        <w:t>NWD</w:t>
      </w:r>
      <w:r w:rsidR="00B93D36" w:rsidRPr="001C406B">
        <w:t>AF(s)</w:t>
      </w:r>
      <w:r w:rsidR="00B93D36">
        <w:t xml:space="preserve"> </w:t>
      </w:r>
      <w:r w:rsidR="00775D36">
        <w:t xml:space="preserve">as VFL client </w:t>
      </w:r>
      <w:r w:rsidR="00D20889">
        <w:t xml:space="preserve">by using </w:t>
      </w:r>
      <w:proofErr w:type="spellStart"/>
      <w:r w:rsidR="00D20889">
        <w:t>Nnwdaf_VFLInference_Request</w:t>
      </w:r>
      <w:proofErr w:type="spellEnd"/>
      <w:r w:rsidR="00D20889">
        <w:t xml:space="preserve"> </w:t>
      </w:r>
      <w:r w:rsidR="00D12130">
        <w:t xml:space="preserve">or </w:t>
      </w:r>
      <w:proofErr w:type="spellStart"/>
      <w:r w:rsidR="00D12130">
        <w:t>Nnwdaf_VFLInference_Subscribe</w:t>
      </w:r>
      <w:proofErr w:type="spellEnd"/>
      <w:r w:rsidR="00D12130">
        <w:t xml:space="preserve"> </w:t>
      </w:r>
      <w:r w:rsidR="00D20889">
        <w:t>service</w:t>
      </w:r>
      <w:r w:rsidR="00FD3525">
        <w:t>,</w:t>
      </w:r>
      <w:r w:rsidR="00775D36">
        <w:t xml:space="preserve"> including</w:t>
      </w:r>
      <w:r w:rsidR="00FD3525" w:rsidRPr="001C406B">
        <w:t xml:space="preserve"> a flag that indicates the </w:t>
      </w:r>
      <w:r w:rsidR="00FD3525">
        <w:t>VFL Client</w:t>
      </w:r>
      <w:r w:rsidR="00775D36">
        <w:t>(</w:t>
      </w:r>
      <w:r w:rsidR="00FD3525">
        <w:t>s</w:t>
      </w:r>
      <w:r w:rsidR="00775D36">
        <w:t>)</w:t>
      </w:r>
      <w:r w:rsidR="00FD3525" w:rsidRPr="001C406B">
        <w:t xml:space="preserve"> to </w:t>
      </w:r>
      <w:r w:rsidR="00FD3525">
        <w:t>perform</w:t>
      </w:r>
      <w:r w:rsidR="00FD3525" w:rsidRPr="001C406B">
        <w:t xml:space="preserve"> VFL inference, the </w:t>
      </w:r>
      <w:r w:rsidR="00FD3525">
        <w:t>ML Model</w:t>
      </w:r>
      <w:r w:rsidR="00FD3525" w:rsidRPr="001C406B">
        <w:t xml:space="preserve"> ID, analytics ID</w:t>
      </w:r>
      <w:r w:rsidR="00FD3525">
        <w:t xml:space="preserve"> and analytics filter information</w:t>
      </w:r>
      <w:r w:rsidR="00365907">
        <w:t xml:space="preserve">. </w:t>
      </w:r>
    </w:p>
    <w:p w14:paraId="45E1EC7F" w14:textId="14BB0094" w:rsidR="00335CAC" w:rsidRPr="001C406B" w:rsidRDefault="00A57331" w:rsidP="00335CAC">
      <w:pPr>
        <w:pStyle w:val="B1"/>
      </w:pPr>
      <w:r>
        <w:t>4</w:t>
      </w:r>
      <w:r w:rsidR="00335CAC" w:rsidRPr="001C406B">
        <w:t>.</w:t>
      </w:r>
      <w:r w:rsidR="00335CAC" w:rsidRPr="001C406B">
        <w:tab/>
        <w:t xml:space="preserve">Each </w:t>
      </w:r>
      <w:r w:rsidR="00972B95">
        <w:t>VFL Client</w:t>
      </w:r>
      <w:r w:rsidR="00335CAC" w:rsidRPr="001C406B">
        <w:t xml:space="preserve"> generates </w:t>
      </w:r>
      <w:r w:rsidR="00775D36">
        <w:t xml:space="preserve">VFL inference </w:t>
      </w:r>
      <w:r w:rsidR="00335CAC" w:rsidRPr="001C406B">
        <w:t>intermediate result</w:t>
      </w:r>
      <w:r w:rsidR="00CD648A">
        <w:t xml:space="preserve"> for the target UE</w:t>
      </w:r>
      <w:r w:rsidR="00335CAC" w:rsidRPr="001C406B">
        <w:t xml:space="preserve"> based on </w:t>
      </w:r>
      <w:r w:rsidR="00C60716">
        <w:t xml:space="preserve">its </w:t>
      </w:r>
      <w:r w:rsidR="00335CAC" w:rsidRPr="001C406B">
        <w:t xml:space="preserve">local input data </w:t>
      </w:r>
      <w:r w:rsidR="00C60716">
        <w:t>and</w:t>
      </w:r>
      <w:r w:rsidR="00335CAC" w:rsidRPr="001C406B">
        <w:t xml:space="preserve"> the local model corresponding to the </w:t>
      </w:r>
      <w:r w:rsidR="00C60716">
        <w:t>ML Model</w:t>
      </w:r>
      <w:r w:rsidR="00335CAC" w:rsidRPr="001C406B">
        <w:t xml:space="preserve"> ID</w:t>
      </w:r>
      <w:r w:rsidR="0066560A">
        <w:t xml:space="preserve"> </w:t>
      </w:r>
      <w:r w:rsidR="0066560A" w:rsidRPr="001C406B">
        <w:t xml:space="preserve">trained </w:t>
      </w:r>
      <w:r w:rsidR="0066560A">
        <w:t>in previous VFL training</w:t>
      </w:r>
      <w:r w:rsidR="00335CAC" w:rsidRPr="001C406B">
        <w:t>.</w:t>
      </w:r>
    </w:p>
    <w:p w14:paraId="231430E3" w14:textId="59B13A18" w:rsidR="00972B95" w:rsidRDefault="00A57331" w:rsidP="00335CAC">
      <w:pPr>
        <w:pStyle w:val="B1"/>
        <w:rPr>
          <w:rFonts w:eastAsiaTheme="minorEastAsia"/>
        </w:rPr>
      </w:pPr>
      <w:r>
        <w:t>5</w:t>
      </w:r>
      <w:r w:rsidR="00972B95">
        <w:t>a</w:t>
      </w:r>
      <w:r w:rsidR="00335CAC" w:rsidRPr="001C406B">
        <w:t>.</w:t>
      </w:r>
      <w:r w:rsidR="00CD648A" w:rsidRPr="00CD648A">
        <w:t xml:space="preserve"> </w:t>
      </w:r>
      <w:r w:rsidR="00CD648A">
        <w:rPr>
          <w:rFonts w:eastAsiaTheme="minorEastAsia"/>
        </w:rPr>
        <w:t>[Conditional]</w:t>
      </w:r>
      <w:r w:rsidR="00335CAC" w:rsidRPr="001C406B">
        <w:tab/>
        <w:t xml:space="preserve">Each AF </w:t>
      </w:r>
      <w:r w:rsidR="00CD648A">
        <w:t xml:space="preserve">as VFL client </w:t>
      </w:r>
      <w:r w:rsidR="00335CAC" w:rsidRPr="001C406B">
        <w:t xml:space="preserve">sends the </w:t>
      </w:r>
      <w:r w:rsidR="00CD648A">
        <w:t>VFL inference</w:t>
      </w:r>
      <w:r w:rsidR="00CD648A" w:rsidRPr="001C406B">
        <w:t xml:space="preserve"> </w:t>
      </w:r>
      <w:r w:rsidR="00335CAC" w:rsidRPr="001C406B">
        <w:t xml:space="preserve">intermediate result </w:t>
      </w:r>
      <w:r w:rsidR="00CD648A">
        <w:t>for the target UE</w:t>
      </w:r>
      <w:r w:rsidR="00CD648A" w:rsidRPr="001C406B">
        <w:t xml:space="preserve"> </w:t>
      </w:r>
      <w:r w:rsidR="00335CAC" w:rsidRPr="001C406B">
        <w:t xml:space="preserve">to the NWDAF as the VFL server </w:t>
      </w:r>
      <w:r w:rsidR="00540657">
        <w:t xml:space="preserve">by using </w:t>
      </w:r>
      <w:proofErr w:type="spellStart"/>
      <w:r w:rsidR="00D540EA">
        <w:t>N</w:t>
      </w:r>
      <w:r w:rsidR="00A20D2D">
        <w:t>af</w:t>
      </w:r>
      <w:r w:rsidR="00D540EA">
        <w:t>_VFLInference_Request</w:t>
      </w:r>
      <w:proofErr w:type="spellEnd"/>
      <w:r w:rsidR="00D540EA">
        <w:t xml:space="preserve"> Response </w:t>
      </w:r>
      <w:r w:rsidR="00A20D2D">
        <w:t xml:space="preserve">or </w:t>
      </w:r>
      <w:proofErr w:type="spellStart"/>
      <w:r w:rsidR="00D540EA">
        <w:t>N</w:t>
      </w:r>
      <w:r w:rsidR="00A20D2D">
        <w:t>af</w:t>
      </w:r>
      <w:r w:rsidR="00D540EA">
        <w:t>_VFLInference_</w:t>
      </w:r>
      <w:r w:rsidR="00DC16C8">
        <w:t>N</w:t>
      </w:r>
      <w:r w:rsidR="00D540EA">
        <w:t>otify</w:t>
      </w:r>
      <w:proofErr w:type="spellEnd"/>
      <w:r w:rsidR="00D540EA">
        <w:t xml:space="preserve"> service</w:t>
      </w:r>
      <w:r w:rsidR="00335CAC" w:rsidRPr="001C406B">
        <w:t xml:space="preserve">. </w:t>
      </w:r>
      <w:r w:rsidR="00C60716">
        <w:t xml:space="preserve">If </w:t>
      </w:r>
      <w:r w:rsidR="00C60716">
        <w:rPr>
          <w:rFonts w:eastAsiaTheme="minorEastAsia"/>
        </w:rPr>
        <w:t>the AF is an untrusted AF, it sends the intermediate results to the NWDAF as the VFL server</w:t>
      </w:r>
      <w:r w:rsidR="00C60716" w:rsidRPr="001C406B">
        <w:rPr>
          <w:rFonts w:eastAsiaTheme="minorEastAsia"/>
        </w:rPr>
        <w:t xml:space="preserve"> </w:t>
      </w:r>
      <w:r w:rsidR="00CD648A">
        <w:rPr>
          <w:rFonts w:eastAsiaTheme="minorEastAsia"/>
        </w:rPr>
        <w:t xml:space="preserve">via </w:t>
      </w:r>
      <w:r w:rsidR="00C60716" w:rsidRPr="001C406B">
        <w:rPr>
          <w:rFonts w:eastAsiaTheme="minorEastAsia"/>
        </w:rPr>
        <w:t>NEF.</w:t>
      </w:r>
    </w:p>
    <w:p w14:paraId="2DCC7E75" w14:textId="200846B8" w:rsidR="00972B95" w:rsidRDefault="00A57331" w:rsidP="00335CAC">
      <w:pPr>
        <w:pStyle w:val="B1"/>
      </w:pPr>
      <w:r>
        <w:t>5b</w:t>
      </w:r>
      <w:r w:rsidR="00972B95">
        <w:t>.</w:t>
      </w:r>
      <w:r w:rsidR="00972B95">
        <w:tab/>
      </w:r>
      <w:r w:rsidR="00CD648A">
        <w:rPr>
          <w:rFonts w:eastAsiaTheme="minorEastAsia"/>
        </w:rPr>
        <w:t xml:space="preserve">[Conditional] </w:t>
      </w:r>
      <w:r w:rsidR="00972B95">
        <w:t>Each NWDAF</w:t>
      </w:r>
      <w:r w:rsidR="00CD648A" w:rsidRPr="001C406B">
        <w:t xml:space="preserve"> </w:t>
      </w:r>
      <w:r w:rsidR="00CD648A">
        <w:t>as VFL client</w:t>
      </w:r>
      <w:r w:rsidR="00972B95">
        <w:t xml:space="preserve"> </w:t>
      </w:r>
      <w:r w:rsidR="00972B95" w:rsidRPr="001C406B">
        <w:t>sends the</w:t>
      </w:r>
      <w:r w:rsidR="00CD648A" w:rsidRPr="00CD648A">
        <w:t xml:space="preserve"> </w:t>
      </w:r>
      <w:r w:rsidR="00CD648A">
        <w:t>VFL inference</w:t>
      </w:r>
      <w:r w:rsidR="00972B95" w:rsidRPr="001C406B">
        <w:t xml:space="preserve"> intermediated result</w:t>
      </w:r>
      <w:r w:rsidR="00CD648A" w:rsidRPr="00CD648A">
        <w:t xml:space="preserve"> </w:t>
      </w:r>
      <w:r w:rsidR="00CD648A">
        <w:t>for the target UE</w:t>
      </w:r>
      <w:r w:rsidR="00972B95" w:rsidRPr="001C406B">
        <w:t xml:space="preserve"> to the NWDAF as the VFL server</w:t>
      </w:r>
      <w:r w:rsidR="00A20D2D">
        <w:t xml:space="preserve"> by using </w:t>
      </w:r>
      <w:proofErr w:type="spellStart"/>
      <w:r w:rsidR="00A20D2D">
        <w:t>Nnwdaf_VFLInference_Request</w:t>
      </w:r>
      <w:proofErr w:type="spellEnd"/>
      <w:r w:rsidR="00A20D2D">
        <w:t xml:space="preserve"> Response or </w:t>
      </w:r>
      <w:proofErr w:type="spellStart"/>
      <w:r w:rsidR="00A20D2D">
        <w:t>Nnwdaf_VFLInference_notify</w:t>
      </w:r>
      <w:proofErr w:type="spellEnd"/>
      <w:r w:rsidR="00A20D2D">
        <w:t xml:space="preserve"> service</w:t>
      </w:r>
      <w:r w:rsidR="00540657" w:rsidRPr="001C406B">
        <w:t>.</w:t>
      </w:r>
    </w:p>
    <w:p w14:paraId="073AAB2B" w14:textId="788DB331" w:rsidR="00335CAC" w:rsidRPr="001C406B" w:rsidRDefault="00A57331" w:rsidP="00335CAC">
      <w:pPr>
        <w:pStyle w:val="B1"/>
      </w:pPr>
      <w:r>
        <w:t>6</w:t>
      </w:r>
      <w:r w:rsidR="00335CAC" w:rsidRPr="001C406B">
        <w:t>.</w:t>
      </w:r>
      <w:r w:rsidR="00A20D2D">
        <w:tab/>
      </w:r>
      <w:r w:rsidR="00CD648A">
        <w:t>For the target UE,</w:t>
      </w:r>
      <w:r w:rsidR="00CD648A" w:rsidRPr="001C406B">
        <w:t xml:space="preserve"> </w:t>
      </w:r>
      <w:r w:rsidR="00CD648A">
        <w:t>t</w:t>
      </w:r>
      <w:r w:rsidR="00335CAC" w:rsidRPr="001C406B">
        <w:t>he NWDAF as the VFL server aggregates the</w:t>
      </w:r>
      <w:r w:rsidR="00CD648A" w:rsidRPr="00CD648A">
        <w:t xml:space="preserve"> </w:t>
      </w:r>
      <w:r w:rsidR="00CD648A">
        <w:t>VFL inference</w:t>
      </w:r>
      <w:r w:rsidR="00335CAC" w:rsidRPr="001C406B">
        <w:t xml:space="preserve"> intermediate result from each </w:t>
      </w:r>
      <w:r w:rsidR="0027562A">
        <w:t>VFL Client</w:t>
      </w:r>
      <w:r w:rsidR="00335CAC" w:rsidRPr="001C406B">
        <w:t>(s)</w:t>
      </w:r>
      <w:r w:rsidR="00CD648A">
        <w:t xml:space="preserve"> and generates the analytics result</w:t>
      </w:r>
      <w:r w:rsidR="00335CAC" w:rsidRPr="001C406B">
        <w:t>.</w:t>
      </w:r>
    </w:p>
    <w:p w14:paraId="47434790" w14:textId="1E48EB6B" w:rsidR="00CC3588" w:rsidRPr="00DC16C8" w:rsidRDefault="00A57331" w:rsidP="00A227C4">
      <w:pPr>
        <w:pStyle w:val="B1"/>
        <w:rPr>
          <w:lang w:eastAsia="zh-CN"/>
        </w:rPr>
      </w:pPr>
      <w:r>
        <w:t>7</w:t>
      </w:r>
      <w:r w:rsidR="00335CAC" w:rsidRPr="001C406B">
        <w:t>.</w:t>
      </w:r>
      <w:r w:rsidR="00335CAC" w:rsidRPr="001C406B">
        <w:tab/>
        <w:t xml:space="preserve">The NWDAF sends analytics info response to the NF consumer with the generated </w:t>
      </w:r>
      <w:r w:rsidR="00CD648A">
        <w:t>analytics result</w:t>
      </w:r>
      <w:r w:rsidR="00335CAC" w:rsidRPr="001C406B">
        <w:t>.</w:t>
      </w:r>
    </w:p>
    <w:p w14:paraId="578C0847" w14:textId="77777777" w:rsidR="00095913" w:rsidRPr="007F10BA" w:rsidRDefault="00095913" w:rsidP="00A227C4">
      <w:pPr>
        <w:pStyle w:val="B1"/>
        <w:rPr>
          <w:lang w:val="en-US" w:eastAsia="zh-CN"/>
        </w:rPr>
      </w:pPr>
      <w:bookmarkStart w:id="4" w:name="_GoBack"/>
      <w:bookmarkEnd w:id="4"/>
    </w:p>
    <w:p w14:paraId="5464EDCC" w14:textId="77777777" w:rsidR="00385E8D" w:rsidRDefault="003A4FA4">
      <w:pPr>
        <w:pStyle w:val="12"/>
        <w:rPr>
          <w:color w:val="FF0000"/>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w:t>
      </w:r>
    </w:p>
    <w:p w14:paraId="3F038BEB" w14:textId="77777777" w:rsidR="00385E8D" w:rsidRDefault="00385E8D">
      <w:pPr>
        <w:tabs>
          <w:tab w:val="left" w:pos="2763"/>
        </w:tabs>
        <w:rPr>
          <w:lang w:eastAsia="zh-CN"/>
        </w:rPr>
      </w:pPr>
    </w:p>
    <w:sectPr w:rsidR="00385E8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B2B91" w14:textId="77777777" w:rsidR="00B82FD9" w:rsidRDefault="00B82FD9">
      <w:pPr>
        <w:spacing w:after="0"/>
      </w:pPr>
      <w:r>
        <w:separator/>
      </w:r>
    </w:p>
  </w:endnote>
  <w:endnote w:type="continuationSeparator" w:id="0">
    <w:p w14:paraId="0BBADB41" w14:textId="77777777" w:rsidR="00B82FD9" w:rsidRDefault="00B82F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C96A8" w14:textId="77777777" w:rsidR="00B82FD9" w:rsidRDefault="00B82FD9">
      <w:pPr>
        <w:spacing w:after="0"/>
      </w:pPr>
      <w:r>
        <w:separator/>
      </w:r>
    </w:p>
  </w:footnote>
  <w:footnote w:type="continuationSeparator" w:id="0">
    <w:p w14:paraId="520F86BA" w14:textId="77777777" w:rsidR="00B82FD9" w:rsidRDefault="00B82F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FADFB" w14:textId="77777777" w:rsidR="00385E8D" w:rsidRDefault="003A4F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FB626" w14:textId="77777777" w:rsidR="00385E8D" w:rsidRDefault="00385E8D">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5321" w14:textId="77777777" w:rsidR="00385E8D" w:rsidRDefault="003A4FA4">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6E20F" w14:textId="77777777" w:rsidR="00385E8D" w:rsidRDefault="00385E8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AA7F92"/>
    <w:multiLevelType w:val="hybridMultilevel"/>
    <w:tmpl w:val="DBF6F010"/>
    <w:lvl w:ilvl="0" w:tplc="26F87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03C6B"/>
    <w:rsid w:val="00010C97"/>
    <w:rsid w:val="00013DAB"/>
    <w:rsid w:val="000147EF"/>
    <w:rsid w:val="000158EC"/>
    <w:rsid w:val="00020354"/>
    <w:rsid w:val="00022964"/>
    <w:rsid w:val="00022E4A"/>
    <w:rsid w:val="00025E54"/>
    <w:rsid w:val="00027251"/>
    <w:rsid w:val="0002764A"/>
    <w:rsid w:val="000277C4"/>
    <w:rsid w:val="00027866"/>
    <w:rsid w:val="000317C8"/>
    <w:rsid w:val="00033DCD"/>
    <w:rsid w:val="00034FEB"/>
    <w:rsid w:val="00036074"/>
    <w:rsid w:val="000419BE"/>
    <w:rsid w:val="00041EAE"/>
    <w:rsid w:val="0004506A"/>
    <w:rsid w:val="000451C2"/>
    <w:rsid w:val="00046561"/>
    <w:rsid w:val="00053A8B"/>
    <w:rsid w:val="00054986"/>
    <w:rsid w:val="000555B7"/>
    <w:rsid w:val="000561DB"/>
    <w:rsid w:val="00060A58"/>
    <w:rsid w:val="00062097"/>
    <w:rsid w:val="0006380D"/>
    <w:rsid w:val="00063F69"/>
    <w:rsid w:val="00065240"/>
    <w:rsid w:val="00067A81"/>
    <w:rsid w:val="000748A0"/>
    <w:rsid w:val="000751FA"/>
    <w:rsid w:val="00076303"/>
    <w:rsid w:val="000778D9"/>
    <w:rsid w:val="000820A6"/>
    <w:rsid w:val="00084106"/>
    <w:rsid w:val="0008466C"/>
    <w:rsid w:val="00084A5F"/>
    <w:rsid w:val="00090042"/>
    <w:rsid w:val="000951B9"/>
    <w:rsid w:val="0009555B"/>
    <w:rsid w:val="00095913"/>
    <w:rsid w:val="000976FF"/>
    <w:rsid w:val="00097EC2"/>
    <w:rsid w:val="000A04E0"/>
    <w:rsid w:val="000A164F"/>
    <w:rsid w:val="000A18FD"/>
    <w:rsid w:val="000A401C"/>
    <w:rsid w:val="000A4EB9"/>
    <w:rsid w:val="000A6394"/>
    <w:rsid w:val="000A69BE"/>
    <w:rsid w:val="000A6B8F"/>
    <w:rsid w:val="000A6BF7"/>
    <w:rsid w:val="000B0A14"/>
    <w:rsid w:val="000B0C6E"/>
    <w:rsid w:val="000B173F"/>
    <w:rsid w:val="000B1F63"/>
    <w:rsid w:val="000B354E"/>
    <w:rsid w:val="000B51B5"/>
    <w:rsid w:val="000B7395"/>
    <w:rsid w:val="000B7FED"/>
    <w:rsid w:val="000C038A"/>
    <w:rsid w:val="000C33A4"/>
    <w:rsid w:val="000C55CB"/>
    <w:rsid w:val="000C612F"/>
    <w:rsid w:val="000C6598"/>
    <w:rsid w:val="000C7852"/>
    <w:rsid w:val="000C7E56"/>
    <w:rsid w:val="000D0C96"/>
    <w:rsid w:val="000D27AB"/>
    <w:rsid w:val="000D27C1"/>
    <w:rsid w:val="000D44B3"/>
    <w:rsid w:val="000D6882"/>
    <w:rsid w:val="000D799D"/>
    <w:rsid w:val="000E0672"/>
    <w:rsid w:val="000F7990"/>
    <w:rsid w:val="00105486"/>
    <w:rsid w:val="00112C4D"/>
    <w:rsid w:val="00116D10"/>
    <w:rsid w:val="00120CC1"/>
    <w:rsid w:val="0012235C"/>
    <w:rsid w:val="00126585"/>
    <w:rsid w:val="0012679C"/>
    <w:rsid w:val="00126F14"/>
    <w:rsid w:val="00130E5D"/>
    <w:rsid w:val="00133967"/>
    <w:rsid w:val="001346DD"/>
    <w:rsid w:val="001350F0"/>
    <w:rsid w:val="00145D43"/>
    <w:rsid w:val="00146A2F"/>
    <w:rsid w:val="001539B2"/>
    <w:rsid w:val="00153A22"/>
    <w:rsid w:val="00155641"/>
    <w:rsid w:val="00155D22"/>
    <w:rsid w:val="00155D23"/>
    <w:rsid w:val="001562C2"/>
    <w:rsid w:val="00160A27"/>
    <w:rsid w:val="001630F2"/>
    <w:rsid w:val="00163D28"/>
    <w:rsid w:val="00165CA4"/>
    <w:rsid w:val="00166AC6"/>
    <w:rsid w:val="00171F18"/>
    <w:rsid w:val="0017272F"/>
    <w:rsid w:val="001736EC"/>
    <w:rsid w:val="00175A6D"/>
    <w:rsid w:val="00182024"/>
    <w:rsid w:val="00192C46"/>
    <w:rsid w:val="00195023"/>
    <w:rsid w:val="00196B81"/>
    <w:rsid w:val="001A08B3"/>
    <w:rsid w:val="001A10CD"/>
    <w:rsid w:val="001A2840"/>
    <w:rsid w:val="001A360D"/>
    <w:rsid w:val="001A4FB6"/>
    <w:rsid w:val="001A573F"/>
    <w:rsid w:val="001A5EFA"/>
    <w:rsid w:val="001A7B60"/>
    <w:rsid w:val="001B0472"/>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122D"/>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35F76"/>
    <w:rsid w:val="00243DCA"/>
    <w:rsid w:val="00247C0D"/>
    <w:rsid w:val="00250277"/>
    <w:rsid w:val="002517FF"/>
    <w:rsid w:val="00251D8E"/>
    <w:rsid w:val="00254228"/>
    <w:rsid w:val="00255EE2"/>
    <w:rsid w:val="00256E8D"/>
    <w:rsid w:val="0026004D"/>
    <w:rsid w:val="00261187"/>
    <w:rsid w:val="00261B67"/>
    <w:rsid w:val="00263078"/>
    <w:rsid w:val="002640DD"/>
    <w:rsid w:val="002673C9"/>
    <w:rsid w:val="00270BA0"/>
    <w:rsid w:val="002722DE"/>
    <w:rsid w:val="00272444"/>
    <w:rsid w:val="0027562A"/>
    <w:rsid w:val="00275D12"/>
    <w:rsid w:val="00277345"/>
    <w:rsid w:val="002837FD"/>
    <w:rsid w:val="00284FEB"/>
    <w:rsid w:val="002860C4"/>
    <w:rsid w:val="002868BB"/>
    <w:rsid w:val="00286D43"/>
    <w:rsid w:val="0029058D"/>
    <w:rsid w:val="00290AA0"/>
    <w:rsid w:val="00291BC2"/>
    <w:rsid w:val="00291EB2"/>
    <w:rsid w:val="00294272"/>
    <w:rsid w:val="00294ADD"/>
    <w:rsid w:val="00295820"/>
    <w:rsid w:val="002976BE"/>
    <w:rsid w:val="00297C3E"/>
    <w:rsid w:val="00297E72"/>
    <w:rsid w:val="002A0B8B"/>
    <w:rsid w:val="002A31E6"/>
    <w:rsid w:val="002A7974"/>
    <w:rsid w:val="002A7A5B"/>
    <w:rsid w:val="002B5741"/>
    <w:rsid w:val="002B57DA"/>
    <w:rsid w:val="002B5ED7"/>
    <w:rsid w:val="002B7723"/>
    <w:rsid w:val="002C37C4"/>
    <w:rsid w:val="002C3FD5"/>
    <w:rsid w:val="002C4EC0"/>
    <w:rsid w:val="002C53A0"/>
    <w:rsid w:val="002C7F4B"/>
    <w:rsid w:val="002D0B71"/>
    <w:rsid w:val="002D14AF"/>
    <w:rsid w:val="002D339E"/>
    <w:rsid w:val="002D597E"/>
    <w:rsid w:val="002D76C2"/>
    <w:rsid w:val="002D76F0"/>
    <w:rsid w:val="002D772C"/>
    <w:rsid w:val="002E472E"/>
    <w:rsid w:val="002E4EAC"/>
    <w:rsid w:val="002E69FC"/>
    <w:rsid w:val="002F128D"/>
    <w:rsid w:val="002F2883"/>
    <w:rsid w:val="002F297A"/>
    <w:rsid w:val="002F4CB4"/>
    <w:rsid w:val="002F692C"/>
    <w:rsid w:val="00301423"/>
    <w:rsid w:val="00301F04"/>
    <w:rsid w:val="003022C3"/>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2C66"/>
    <w:rsid w:val="00332D5C"/>
    <w:rsid w:val="00334110"/>
    <w:rsid w:val="00335CAC"/>
    <w:rsid w:val="00340BF3"/>
    <w:rsid w:val="00351B43"/>
    <w:rsid w:val="00351E1A"/>
    <w:rsid w:val="003553EC"/>
    <w:rsid w:val="00357B2D"/>
    <w:rsid w:val="003609EF"/>
    <w:rsid w:val="00361829"/>
    <w:rsid w:val="0036231A"/>
    <w:rsid w:val="00365907"/>
    <w:rsid w:val="00374DD4"/>
    <w:rsid w:val="003763CA"/>
    <w:rsid w:val="003764FE"/>
    <w:rsid w:val="003765E2"/>
    <w:rsid w:val="00377DB8"/>
    <w:rsid w:val="00381B4B"/>
    <w:rsid w:val="00384C6F"/>
    <w:rsid w:val="00385E8D"/>
    <w:rsid w:val="003863FB"/>
    <w:rsid w:val="0038760B"/>
    <w:rsid w:val="00390B39"/>
    <w:rsid w:val="00390CCC"/>
    <w:rsid w:val="0039391E"/>
    <w:rsid w:val="0039459D"/>
    <w:rsid w:val="0039479D"/>
    <w:rsid w:val="00395EAD"/>
    <w:rsid w:val="003963FC"/>
    <w:rsid w:val="003A183B"/>
    <w:rsid w:val="003A2056"/>
    <w:rsid w:val="003A4FA4"/>
    <w:rsid w:val="003A535E"/>
    <w:rsid w:val="003A598E"/>
    <w:rsid w:val="003A5AC1"/>
    <w:rsid w:val="003B0F67"/>
    <w:rsid w:val="003B1369"/>
    <w:rsid w:val="003B1914"/>
    <w:rsid w:val="003B53FB"/>
    <w:rsid w:val="003B7A4D"/>
    <w:rsid w:val="003C172A"/>
    <w:rsid w:val="003C2AAE"/>
    <w:rsid w:val="003C5607"/>
    <w:rsid w:val="003D038E"/>
    <w:rsid w:val="003D5031"/>
    <w:rsid w:val="003D66E4"/>
    <w:rsid w:val="003D747A"/>
    <w:rsid w:val="003E1A36"/>
    <w:rsid w:val="003E570F"/>
    <w:rsid w:val="003E7527"/>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48DB"/>
    <w:rsid w:val="0043042F"/>
    <w:rsid w:val="00430F72"/>
    <w:rsid w:val="00431BD6"/>
    <w:rsid w:val="004325A7"/>
    <w:rsid w:val="004329F5"/>
    <w:rsid w:val="00434AF4"/>
    <w:rsid w:val="00434EF6"/>
    <w:rsid w:val="00436BAF"/>
    <w:rsid w:val="00442061"/>
    <w:rsid w:val="00443780"/>
    <w:rsid w:val="004444BE"/>
    <w:rsid w:val="0045251F"/>
    <w:rsid w:val="00453FBD"/>
    <w:rsid w:val="0045618C"/>
    <w:rsid w:val="00457C2B"/>
    <w:rsid w:val="00464195"/>
    <w:rsid w:val="00467428"/>
    <w:rsid w:val="00467FFD"/>
    <w:rsid w:val="0047318F"/>
    <w:rsid w:val="00474741"/>
    <w:rsid w:val="00475B1F"/>
    <w:rsid w:val="00475B3B"/>
    <w:rsid w:val="00476596"/>
    <w:rsid w:val="00477CC2"/>
    <w:rsid w:val="004806B9"/>
    <w:rsid w:val="00481D61"/>
    <w:rsid w:val="00484AC4"/>
    <w:rsid w:val="00486A32"/>
    <w:rsid w:val="00492EBE"/>
    <w:rsid w:val="004A037C"/>
    <w:rsid w:val="004A2140"/>
    <w:rsid w:val="004A46C4"/>
    <w:rsid w:val="004A4FBD"/>
    <w:rsid w:val="004A787D"/>
    <w:rsid w:val="004B0410"/>
    <w:rsid w:val="004B0F70"/>
    <w:rsid w:val="004B75B7"/>
    <w:rsid w:val="004C2D80"/>
    <w:rsid w:val="004C6DD7"/>
    <w:rsid w:val="004C771D"/>
    <w:rsid w:val="004C7901"/>
    <w:rsid w:val="004D5F45"/>
    <w:rsid w:val="004D63B0"/>
    <w:rsid w:val="004E22C8"/>
    <w:rsid w:val="004E24E9"/>
    <w:rsid w:val="004E2765"/>
    <w:rsid w:val="004E794B"/>
    <w:rsid w:val="004E7A81"/>
    <w:rsid w:val="004F01AA"/>
    <w:rsid w:val="004F1912"/>
    <w:rsid w:val="004F1C57"/>
    <w:rsid w:val="004F47E8"/>
    <w:rsid w:val="004F4D31"/>
    <w:rsid w:val="004F61A2"/>
    <w:rsid w:val="00502C98"/>
    <w:rsid w:val="005031E9"/>
    <w:rsid w:val="00503934"/>
    <w:rsid w:val="0050699C"/>
    <w:rsid w:val="005077F6"/>
    <w:rsid w:val="00507DE2"/>
    <w:rsid w:val="00510910"/>
    <w:rsid w:val="00511B78"/>
    <w:rsid w:val="00511CD1"/>
    <w:rsid w:val="00513BC7"/>
    <w:rsid w:val="0051580D"/>
    <w:rsid w:val="00515C40"/>
    <w:rsid w:val="00517551"/>
    <w:rsid w:val="00521D5D"/>
    <w:rsid w:val="0052779D"/>
    <w:rsid w:val="00530742"/>
    <w:rsid w:val="005309C9"/>
    <w:rsid w:val="0053195A"/>
    <w:rsid w:val="005354FA"/>
    <w:rsid w:val="00535A7F"/>
    <w:rsid w:val="005361B3"/>
    <w:rsid w:val="00540657"/>
    <w:rsid w:val="0054133B"/>
    <w:rsid w:val="005426B3"/>
    <w:rsid w:val="00543D63"/>
    <w:rsid w:val="00547111"/>
    <w:rsid w:val="005477D9"/>
    <w:rsid w:val="0055098F"/>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186E"/>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3EBB"/>
    <w:rsid w:val="005D463C"/>
    <w:rsid w:val="005E062F"/>
    <w:rsid w:val="005E1B88"/>
    <w:rsid w:val="005E1FC3"/>
    <w:rsid w:val="005E2C44"/>
    <w:rsid w:val="005E5565"/>
    <w:rsid w:val="005E5EAB"/>
    <w:rsid w:val="005F1561"/>
    <w:rsid w:val="005F359E"/>
    <w:rsid w:val="005F54B1"/>
    <w:rsid w:val="005F73ED"/>
    <w:rsid w:val="00601789"/>
    <w:rsid w:val="006068D1"/>
    <w:rsid w:val="00616F92"/>
    <w:rsid w:val="00620392"/>
    <w:rsid w:val="006206E4"/>
    <w:rsid w:val="00620EF0"/>
    <w:rsid w:val="00621188"/>
    <w:rsid w:val="00621379"/>
    <w:rsid w:val="006225AB"/>
    <w:rsid w:val="006257ED"/>
    <w:rsid w:val="00625A1A"/>
    <w:rsid w:val="00625EA7"/>
    <w:rsid w:val="006278B4"/>
    <w:rsid w:val="00631BDC"/>
    <w:rsid w:val="00631F5E"/>
    <w:rsid w:val="0063211F"/>
    <w:rsid w:val="006338CA"/>
    <w:rsid w:val="00633AE9"/>
    <w:rsid w:val="00635380"/>
    <w:rsid w:val="00635B07"/>
    <w:rsid w:val="00651512"/>
    <w:rsid w:val="0065234B"/>
    <w:rsid w:val="0065710D"/>
    <w:rsid w:val="006611DB"/>
    <w:rsid w:val="0066176E"/>
    <w:rsid w:val="0066215D"/>
    <w:rsid w:val="00662251"/>
    <w:rsid w:val="00662EAB"/>
    <w:rsid w:val="006634B1"/>
    <w:rsid w:val="0066378F"/>
    <w:rsid w:val="00663C8B"/>
    <w:rsid w:val="00664EF1"/>
    <w:rsid w:val="0066560A"/>
    <w:rsid w:val="00665C47"/>
    <w:rsid w:val="00666274"/>
    <w:rsid w:val="00666E7E"/>
    <w:rsid w:val="00667234"/>
    <w:rsid w:val="0067209D"/>
    <w:rsid w:val="006736F6"/>
    <w:rsid w:val="00673BEC"/>
    <w:rsid w:val="00676E95"/>
    <w:rsid w:val="00682B66"/>
    <w:rsid w:val="00683436"/>
    <w:rsid w:val="00685A63"/>
    <w:rsid w:val="00686CCC"/>
    <w:rsid w:val="00692321"/>
    <w:rsid w:val="006928F1"/>
    <w:rsid w:val="00695808"/>
    <w:rsid w:val="00695F52"/>
    <w:rsid w:val="00696462"/>
    <w:rsid w:val="00696F32"/>
    <w:rsid w:val="006A0FC3"/>
    <w:rsid w:val="006A10B1"/>
    <w:rsid w:val="006A5646"/>
    <w:rsid w:val="006A6952"/>
    <w:rsid w:val="006A6D49"/>
    <w:rsid w:val="006B0F6C"/>
    <w:rsid w:val="006B3FBF"/>
    <w:rsid w:val="006B46FB"/>
    <w:rsid w:val="006B55F0"/>
    <w:rsid w:val="006B7065"/>
    <w:rsid w:val="006C0922"/>
    <w:rsid w:val="006C22E3"/>
    <w:rsid w:val="006C4F58"/>
    <w:rsid w:val="006C547A"/>
    <w:rsid w:val="006C57F4"/>
    <w:rsid w:val="006D1301"/>
    <w:rsid w:val="006D20A5"/>
    <w:rsid w:val="006D296A"/>
    <w:rsid w:val="006D6825"/>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1C82"/>
    <w:rsid w:val="007428C3"/>
    <w:rsid w:val="0074589B"/>
    <w:rsid w:val="007479A0"/>
    <w:rsid w:val="0075215F"/>
    <w:rsid w:val="007546A1"/>
    <w:rsid w:val="00754E4A"/>
    <w:rsid w:val="00755249"/>
    <w:rsid w:val="007558B8"/>
    <w:rsid w:val="00757D45"/>
    <w:rsid w:val="007606E4"/>
    <w:rsid w:val="00761800"/>
    <w:rsid w:val="00764385"/>
    <w:rsid w:val="00764578"/>
    <w:rsid w:val="00766981"/>
    <w:rsid w:val="007714E9"/>
    <w:rsid w:val="007718B0"/>
    <w:rsid w:val="0077317C"/>
    <w:rsid w:val="007757DD"/>
    <w:rsid w:val="00775D36"/>
    <w:rsid w:val="0078081B"/>
    <w:rsid w:val="00780D6A"/>
    <w:rsid w:val="00780FFF"/>
    <w:rsid w:val="0078420A"/>
    <w:rsid w:val="0078767D"/>
    <w:rsid w:val="00790325"/>
    <w:rsid w:val="007909A0"/>
    <w:rsid w:val="00791927"/>
    <w:rsid w:val="00792342"/>
    <w:rsid w:val="007934BB"/>
    <w:rsid w:val="007949FB"/>
    <w:rsid w:val="00794F8C"/>
    <w:rsid w:val="00795E36"/>
    <w:rsid w:val="00796A60"/>
    <w:rsid w:val="007977A8"/>
    <w:rsid w:val="007A5100"/>
    <w:rsid w:val="007A511B"/>
    <w:rsid w:val="007A588B"/>
    <w:rsid w:val="007A6920"/>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10BA"/>
    <w:rsid w:val="007F2E36"/>
    <w:rsid w:val="007F58E4"/>
    <w:rsid w:val="007F7259"/>
    <w:rsid w:val="00802F8D"/>
    <w:rsid w:val="008040A8"/>
    <w:rsid w:val="00804E39"/>
    <w:rsid w:val="00810559"/>
    <w:rsid w:val="0081146A"/>
    <w:rsid w:val="00812266"/>
    <w:rsid w:val="00812B14"/>
    <w:rsid w:val="00816234"/>
    <w:rsid w:val="008176EA"/>
    <w:rsid w:val="00821BB2"/>
    <w:rsid w:val="0082287E"/>
    <w:rsid w:val="008230A6"/>
    <w:rsid w:val="00823307"/>
    <w:rsid w:val="00823E6D"/>
    <w:rsid w:val="00825972"/>
    <w:rsid w:val="0082678D"/>
    <w:rsid w:val="008279FA"/>
    <w:rsid w:val="0083206E"/>
    <w:rsid w:val="0083277B"/>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90"/>
    <w:rsid w:val="00870EE7"/>
    <w:rsid w:val="00871433"/>
    <w:rsid w:val="00875FAD"/>
    <w:rsid w:val="00882685"/>
    <w:rsid w:val="00884435"/>
    <w:rsid w:val="008846A1"/>
    <w:rsid w:val="00885F55"/>
    <w:rsid w:val="0088636A"/>
    <w:rsid w:val="008863B9"/>
    <w:rsid w:val="0089010F"/>
    <w:rsid w:val="00892F8D"/>
    <w:rsid w:val="00894258"/>
    <w:rsid w:val="008A0E74"/>
    <w:rsid w:val="008A398F"/>
    <w:rsid w:val="008A45A6"/>
    <w:rsid w:val="008B0D5C"/>
    <w:rsid w:val="008B2198"/>
    <w:rsid w:val="008B2AC1"/>
    <w:rsid w:val="008B332A"/>
    <w:rsid w:val="008C5FCC"/>
    <w:rsid w:val="008C6387"/>
    <w:rsid w:val="008D1A3D"/>
    <w:rsid w:val="008D4073"/>
    <w:rsid w:val="008D4B2E"/>
    <w:rsid w:val="008D5D5B"/>
    <w:rsid w:val="008D72B5"/>
    <w:rsid w:val="008D7B6B"/>
    <w:rsid w:val="008E0F6D"/>
    <w:rsid w:val="008E4434"/>
    <w:rsid w:val="008E45C8"/>
    <w:rsid w:val="008F0EF9"/>
    <w:rsid w:val="008F1FCD"/>
    <w:rsid w:val="008F3789"/>
    <w:rsid w:val="008F686C"/>
    <w:rsid w:val="00901A61"/>
    <w:rsid w:val="009023FE"/>
    <w:rsid w:val="00905C56"/>
    <w:rsid w:val="00906E1D"/>
    <w:rsid w:val="009100C4"/>
    <w:rsid w:val="009108B6"/>
    <w:rsid w:val="00912A3E"/>
    <w:rsid w:val="00912C3A"/>
    <w:rsid w:val="00913F2E"/>
    <w:rsid w:val="0091467C"/>
    <w:rsid w:val="009148DE"/>
    <w:rsid w:val="009201F8"/>
    <w:rsid w:val="0092223F"/>
    <w:rsid w:val="00925B78"/>
    <w:rsid w:val="00925FBE"/>
    <w:rsid w:val="0092618D"/>
    <w:rsid w:val="009266A4"/>
    <w:rsid w:val="009272F6"/>
    <w:rsid w:val="009325AD"/>
    <w:rsid w:val="009369A5"/>
    <w:rsid w:val="009402B2"/>
    <w:rsid w:val="00941E1C"/>
    <w:rsid w:val="00941E30"/>
    <w:rsid w:val="00942B16"/>
    <w:rsid w:val="00942FEA"/>
    <w:rsid w:val="00944418"/>
    <w:rsid w:val="00946A31"/>
    <w:rsid w:val="00950076"/>
    <w:rsid w:val="009505BF"/>
    <w:rsid w:val="00954514"/>
    <w:rsid w:val="00957A4D"/>
    <w:rsid w:val="00962754"/>
    <w:rsid w:val="009653E7"/>
    <w:rsid w:val="0097192F"/>
    <w:rsid w:val="00972B95"/>
    <w:rsid w:val="00975E55"/>
    <w:rsid w:val="00976FB8"/>
    <w:rsid w:val="009777D9"/>
    <w:rsid w:val="00977FA5"/>
    <w:rsid w:val="00980256"/>
    <w:rsid w:val="0098389B"/>
    <w:rsid w:val="00986075"/>
    <w:rsid w:val="00991B88"/>
    <w:rsid w:val="009922EA"/>
    <w:rsid w:val="00994375"/>
    <w:rsid w:val="00996F38"/>
    <w:rsid w:val="0099710E"/>
    <w:rsid w:val="009A1860"/>
    <w:rsid w:val="009A52CA"/>
    <w:rsid w:val="009A5753"/>
    <w:rsid w:val="009A579D"/>
    <w:rsid w:val="009B005F"/>
    <w:rsid w:val="009B32AA"/>
    <w:rsid w:val="009B3F88"/>
    <w:rsid w:val="009B615B"/>
    <w:rsid w:val="009C3395"/>
    <w:rsid w:val="009C3CD7"/>
    <w:rsid w:val="009D04E2"/>
    <w:rsid w:val="009D302C"/>
    <w:rsid w:val="009D4BF1"/>
    <w:rsid w:val="009D5D96"/>
    <w:rsid w:val="009D655B"/>
    <w:rsid w:val="009D76BB"/>
    <w:rsid w:val="009D78F7"/>
    <w:rsid w:val="009E0257"/>
    <w:rsid w:val="009E0B02"/>
    <w:rsid w:val="009E18F9"/>
    <w:rsid w:val="009E1EA8"/>
    <w:rsid w:val="009E238E"/>
    <w:rsid w:val="009E3297"/>
    <w:rsid w:val="009E614B"/>
    <w:rsid w:val="009F1D02"/>
    <w:rsid w:val="009F2530"/>
    <w:rsid w:val="009F3BB8"/>
    <w:rsid w:val="009F483F"/>
    <w:rsid w:val="009F675C"/>
    <w:rsid w:val="009F70F8"/>
    <w:rsid w:val="009F734F"/>
    <w:rsid w:val="00A0125F"/>
    <w:rsid w:val="00A04686"/>
    <w:rsid w:val="00A20D2D"/>
    <w:rsid w:val="00A227C4"/>
    <w:rsid w:val="00A246B6"/>
    <w:rsid w:val="00A27675"/>
    <w:rsid w:val="00A27B9E"/>
    <w:rsid w:val="00A3034C"/>
    <w:rsid w:val="00A30CBB"/>
    <w:rsid w:val="00A31410"/>
    <w:rsid w:val="00A316CD"/>
    <w:rsid w:val="00A32F17"/>
    <w:rsid w:val="00A35D41"/>
    <w:rsid w:val="00A36B55"/>
    <w:rsid w:val="00A40DB6"/>
    <w:rsid w:val="00A443A8"/>
    <w:rsid w:val="00A44A67"/>
    <w:rsid w:val="00A47E70"/>
    <w:rsid w:val="00A50CF0"/>
    <w:rsid w:val="00A55133"/>
    <w:rsid w:val="00A57331"/>
    <w:rsid w:val="00A5740C"/>
    <w:rsid w:val="00A61F77"/>
    <w:rsid w:val="00A624A4"/>
    <w:rsid w:val="00A66160"/>
    <w:rsid w:val="00A67A21"/>
    <w:rsid w:val="00A723B1"/>
    <w:rsid w:val="00A737DC"/>
    <w:rsid w:val="00A73C71"/>
    <w:rsid w:val="00A75A45"/>
    <w:rsid w:val="00A7671C"/>
    <w:rsid w:val="00A7748C"/>
    <w:rsid w:val="00A80236"/>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061"/>
    <w:rsid w:val="00AD035A"/>
    <w:rsid w:val="00AD0BEB"/>
    <w:rsid w:val="00AD1CD8"/>
    <w:rsid w:val="00AD5F29"/>
    <w:rsid w:val="00AD664F"/>
    <w:rsid w:val="00AE042D"/>
    <w:rsid w:val="00AE44F5"/>
    <w:rsid w:val="00AE5718"/>
    <w:rsid w:val="00AE6124"/>
    <w:rsid w:val="00AE61E1"/>
    <w:rsid w:val="00AE6275"/>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2749E"/>
    <w:rsid w:val="00B302B8"/>
    <w:rsid w:val="00B32A45"/>
    <w:rsid w:val="00B32DE9"/>
    <w:rsid w:val="00B33AB0"/>
    <w:rsid w:val="00B33E19"/>
    <w:rsid w:val="00B34D3F"/>
    <w:rsid w:val="00B3643E"/>
    <w:rsid w:val="00B36DDC"/>
    <w:rsid w:val="00B3783C"/>
    <w:rsid w:val="00B42A07"/>
    <w:rsid w:val="00B44423"/>
    <w:rsid w:val="00B46A40"/>
    <w:rsid w:val="00B47057"/>
    <w:rsid w:val="00B47295"/>
    <w:rsid w:val="00B47707"/>
    <w:rsid w:val="00B47C93"/>
    <w:rsid w:val="00B500A3"/>
    <w:rsid w:val="00B504F6"/>
    <w:rsid w:val="00B54A63"/>
    <w:rsid w:val="00B54B8E"/>
    <w:rsid w:val="00B61FF5"/>
    <w:rsid w:val="00B66187"/>
    <w:rsid w:val="00B66595"/>
    <w:rsid w:val="00B666BC"/>
    <w:rsid w:val="00B67687"/>
    <w:rsid w:val="00B67B97"/>
    <w:rsid w:val="00B71594"/>
    <w:rsid w:val="00B726AF"/>
    <w:rsid w:val="00B73775"/>
    <w:rsid w:val="00B73D30"/>
    <w:rsid w:val="00B74FDB"/>
    <w:rsid w:val="00B758D4"/>
    <w:rsid w:val="00B8219B"/>
    <w:rsid w:val="00B82FD9"/>
    <w:rsid w:val="00B87BC9"/>
    <w:rsid w:val="00B90F4D"/>
    <w:rsid w:val="00B933B1"/>
    <w:rsid w:val="00B93D36"/>
    <w:rsid w:val="00B95C50"/>
    <w:rsid w:val="00B95FEC"/>
    <w:rsid w:val="00B968C8"/>
    <w:rsid w:val="00BA1D14"/>
    <w:rsid w:val="00BA2484"/>
    <w:rsid w:val="00BA2694"/>
    <w:rsid w:val="00BA3447"/>
    <w:rsid w:val="00BA3EC5"/>
    <w:rsid w:val="00BA4DA3"/>
    <w:rsid w:val="00BA51D9"/>
    <w:rsid w:val="00BB04B5"/>
    <w:rsid w:val="00BB5125"/>
    <w:rsid w:val="00BB5DFC"/>
    <w:rsid w:val="00BB738D"/>
    <w:rsid w:val="00BC0932"/>
    <w:rsid w:val="00BC79EE"/>
    <w:rsid w:val="00BD1DD3"/>
    <w:rsid w:val="00BD279D"/>
    <w:rsid w:val="00BD6BB8"/>
    <w:rsid w:val="00BE1017"/>
    <w:rsid w:val="00BE195D"/>
    <w:rsid w:val="00BE3054"/>
    <w:rsid w:val="00BE3729"/>
    <w:rsid w:val="00BE6C63"/>
    <w:rsid w:val="00BF0DB4"/>
    <w:rsid w:val="00BF2FA8"/>
    <w:rsid w:val="00BF41E2"/>
    <w:rsid w:val="00BF5C39"/>
    <w:rsid w:val="00C168D5"/>
    <w:rsid w:val="00C17AB6"/>
    <w:rsid w:val="00C203AE"/>
    <w:rsid w:val="00C20A0D"/>
    <w:rsid w:val="00C20EE6"/>
    <w:rsid w:val="00C22B07"/>
    <w:rsid w:val="00C23C74"/>
    <w:rsid w:val="00C23F65"/>
    <w:rsid w:val="00C24EB2"/>
    <w:rsid w:val="00C264C7"/>
    <w:rsid w:val="00C27057"/>
    <w:rsid w:val="00C320CA"/>
    <w:rsid w:val="00C32182"/>
    <w:rsid w:val="00C34F87"/>
    <w:rsid w:val="00C40376"/>
    <w:rsid w:val="00C52CC7"/>
    <w:rsid w:val="00C60716"/>
    <w:rsid w:val="00C60B38"/>
    <w:rsid w:val="00C6316D"/>
    <w:rsid w:val="00C64748"/>
    <w:rsid w:val="00C66404"/>
    <w:rsid w:val="00C66BA2"/>
    <w:rsid w:val="00C728A6"/>
    <w:rsid w:val="00C73EF8"/>
    <w:rsid w:val="00C76E54"/>
    <w:rsid w:val="00C80839"/>
    <w:rsid w:val="00C81300"/>
    <w:rsid w:val="00C853B4"/>
    <w:rsid w:val="00C85DB9"/>
    <w:rsid w:val="00C860F5"/>
    <w:rsid w:val="00C91A88"/>
    <w:rsid w:val="00C91D4D"/>
    <w:rsid w:val="00C955C3"/>
    <w:rsid w:val="00C95985"/>
    <w:rsid w:val="00C95994"/>
    <w:rsid w:val="00C975B0"/>
    <w:rsid w:val="00CA0180"/>
    <w:rsid w:val="00CA21CC"/>
    <w:rsid w:val="00CA2B10"/>
    <w:rsid w:val="00CA554C"/>
    <w:rsid w:val="00CA77BD"/>
    <w:rsid w:val="00CC0F64"/>
    <w:rsid w:val="00CC1B43"/>
    <w:rsid w:val="00CC22AC"/>
    <w:rsid w:val="00CC26CE"/>
    <w:rsid w:val="00CC3588"/>
    <w:rsid w:val="00CC5026"/>
    <w:rsid w:val="00CC607B"/>
    <w:rsid w:val="00CC6208"/>
    <w:rsid w:val="00CC68D0"/>
    <w:rsid w:val="00CC7FD0"/>
    <w:rsid w:val="00CD082F"/>
    <w:rsid w:val="00CD3205"/>
    <w:rsid w:val="00CD36A9"/>
    <w:rsid w:val="00CD62F4"/>
    <w:rsid w:val="00CD648A"/>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2130"/>
    <w:rsid w:val="00D15B20"/>
    <w:rsid w:val="00D20889"/>
    <w:rsid w:val="00D214FB"/>
    <w:rsid w:val="00D24458"/>
    <w:rsid w:val="00D24991"/>
    <w:rsid w:val="00D3348E"/>
    <w:rsid w:val="00D3591C"/>
    <w:rsid w:val="00D37EA5"/>
    <w:rsid w:val="00D40910"/>
    <w:rsid w:val="00D40AEE"/>
    <w:rsid w:val="00D4146E"/>
    <w:rsid w:val="00D42AAC"/>
    <w:rsid w:val="00D46DA6"/>
    <w:rsid w:val="00D50255"/>
    <w:rsid w:val="00D540EA"/>
    <w:rsid w:val="00D61580"/>
    <w:rsid w:val="00D61CC8"/>
    <w:rsid w:val="00D62E90"/>
    <w:rsid w:val="00D6433E"/>
    <w:rsid w:val="00D661F2"/>
    <w:rsid w:val="00D66520"/>
    <w:rsid w:val="00D71130"/>
    <w:rsid w:val="00D71357"/>
    <w:rsid w:val="00D7162D"/>
    <w:rsid w:val="00D71B3B"/>
    <w:rsid w:val="00D735DA"/>
    <w:rsid w:val="00D76FB4"/>
    <w:rsid w:val="00D77877"/>
    <w:rsid w:val="00D80E9A"/>
    <w:rsid w:val="00D81319"/>
    <w:rsid w:val="00D82325"/>
    <w:rsid w:val="00D915AB"/>
    <w:rsid w:val="00D9543D"/>
    <w:rsid w:val="00DA023F"/>
    <w:rsid w:val="00DA7460"/>
    <w:rsid w:val="00DA746E"/>
    <w:rsid w:val="00DA7C88"/>
    <w:rsid w:val="00DA7ED6"/>
    <w:rsid w:val="00DB4E92"/>
    <w:rsid w:val="00DB4FF8"/>
    <w:rsid w:val="00DC16C8"/>
    <w:rsid w:val="00DC1D56"/>
    <w:rsid w:val="00DC3ECB"/>
    <w:rsid w:val="00DC4120"/>
    <w:rsid w:val="00DD1034"/>
    <w:rsid w:val="00DD46F4"/>
    <w:rsid w:val="00DD4B07"/>
    <w:rsid w:val="00DE22C5"/>
    <w:rsid w:val="00DE2F31"/>
    <w:rsid w:val="00DE34CF"/>
    <w:rsid w:val="00DE678C"/>
    <w:rsid w:val="00DF3F19"/>
    <w:rsid w:val="00E01C56"/>
    <w:rsid w:val="00E0244C"/>
    <w:rsid w:val="00E047B3"/>
    <w:rsid w:val="00E13F3D"/>
    <w:rsid w:val="00E141A0"/>
    <w:rsid w:val="00E144B6"/>
    <w:rsid w:val="00E157AD"/>
    <w:rsid w:val="00E1713C"/>
    <w:rsid w:val="00E17292"/>
    <w:rsid w:val="00E175A0"/>
    <w:rsid w:val="00E21910"/>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0533"/>
    <w:rsid w:val="00E534FF"/>
    <w:rsid w:val="00E62969"/>
    <w:rsid w:val="00E62EA2"/>
    <w:rsid w:val="00E63696"/>
    <w:rsid w:val="00E63C57"/>
    <w:rsid w:val="00E665E6"/>
    <w:rsid w:val="00E666AB"/>
    <w:rsid w:val="00E67D58"/>
    <w:rsid w:val="00E72E76"/>
    <w:rsid w:val="00E75E81"/>
    <w:rsid w:val="00E814C0"/>
    <w:rsid w:val="00E819E9"/>
    <w:rsid w:val="00E86628"/>
    <w:rsid w:val="00E8735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B7FD6"/>
    <w:rsid w:val="00EC0ACC"/>
    <w:rsid w:val="00EC1974"/>
    <w:rsid w:val="00EC1EC5"/>
    <w:rsid w:val="00EC6E99"/>
    <w:rsid w:val="00ED50FD"/>
    <w:rsid w:val="00ED56FA"/>
    <w:rsid w:val="00ED597E"/>
    <w:rsid w:val="00ED5F2F"/>
    <w:rsid w:val="00ED6EBF"/>
    <w:rsid w:val="00EE0A97"/>
    <w:rsid w:val="00EE46CF"/>
    <w:rsid w:val="00EE5AB4"/>
    <w:rsid w:val="00EE5D0A"/>
    <w:rsid w:val="00EE65C9"/>
    <w:rsid w:val="00EE692B"/>
    <w:rsid w:val="00EE6BC2"/>
    <w:rsid w:val="00EE7D7C"/>
    <w:rsid w:val="00EF08F2"/>
    <w:rsid w:val="00EF0DA7"/>
    <w:rsid w:val="00EF1ACF"/>
    <w:rsid w:val="00F01A3C"/>
    <w:rsid w:val="00F039FB"/>
    <w:rsid w:val="00F04062"/>
    <w:rsid w:val="00F050BD"/>
    <w:rsid w:val="00F0594C"/>
    <w:rsid w:val="00F05BBE"/>
    <w:rsid w:val="00F061B9"/>
    <w:rsid w:val="00F07644"/>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3E2"/>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95705"/>
    <w:rsid w:val="00FA0613"/>
    <w:rsid w:val="00FA11EF"/>
    <w:rsid w:val="00FA1337"/>
    <w:rsid w:val="00FA1D1E"/>
    <w:rsid w:val="00FA2361"/>
    <w:rsid w:val="00FB1222"/>
    <w:rsid w:val="00FB13DF"/>
    <w:rsid w:val="00FB4739"/>
    <w:rsid w:val="00FB4FB0"/>
    <w:rsid w:val="00FB6386"/>
    <w:rsid w:val="00FB6443"/>
    <w:rsid w:val="00FB7EF0"/>
    <w:rsid w:val="00FC2146"/>
    <w:rsid w:val="00FC6C0F"/>
    <w:rsid w:val="00FD0830"/>
    <w:rsid w:val="00FD3525"/>
    <w:rsid w:val="00FE096C"/>
    <w:rsid w:val="00FE272A"/>
    <w:rsid w:val="00FF088E"/>
    <w:rsid w:val="00FF1565"/>
    <w:rsid w:val="00FF19E1"/>
    <w:rsid w:val="00FF3F6D"/>
    <w:rsid w:val="00FF4E44"/>
    <w:rsid w:val="00FF6922"/>
    <w:rsid w:val="00FF6E2C"/>
    <w:rsid w:val="01CB2880"/>
    <w:rsid w:val="0456617A"/>
    <w:rsid w:val="05DD1EEF"/>
    <w:rsid w:val="0943408E"/>
    <w:rsid w:val="0A614C17"/>
    <w:rsid w:val="0C1B7D9A"/>
    <w:rsid w:val="1088779B"/>
    <w:rsid w:val="12725D9E"/>
    <w:rsid w:val="15780BD9"/>
    <w:rsid w:val="1740017E"/>
    <w:rsid w:val="187A4F4D"/>
    <w:rsid w:val="19C331ED"/>
    <w:rsid w:val="19DD5567"/>
    <w:rsid w:val="219C2C10"/>
    <w:rsid w:val="23C0696E"/>
    <w:rsid w:val="256A500C"/>
    <w:rsid w:val="264A1A72"/>
    <w:rsid w:val="27CA37A5"/>
    <w:rsid w:val="2B4E32BC"/>
    <w:rsid w:val="2EE66C14"/>
    <w:rsid w:val="30236F3E"/>
    <w:rsid w:val="33791F2F"/>
    <w:rsid w:val="34A43052"/>
    <w:rsid w:val="38D02270"/>
    <w:rsid w:val="397B152E"/>
    <w:rsid w:val="3B811780"/>
    <w:rsid w:val="3D4105D8"/>
    <w:rsid w:val="3EC812CF"/>
    <w:rsid w:val="44535BE1"/>
    <w:rsid w:val="449E7EED"/>
    <w:rsid w:val="46553A21"/>
    <w:rsid w:val="46BC2C4E"/>
    <w:rsid w:val="48071E60"/>
    <w:rsid w:val="48EF7673"/>
    <w:rsid w:val="497714DC"/>
    <w:rsid w:val="4AC82B1C"/>
    <w:rsid w:val="4F1D3E09"/>
    <w:rsid w:val="4F704EF1"/>
    <w:rsid w:val="4FC134C9"/>
    <w:rsid w:val="4FC20829"/>
    <w:rsid w:val="50896547"/>
    <w:rsid w:val="51B57E5F"/>
    <w:rsid w:val="5A3E22A3"/>
    <w:rsid w:val="5AD103D4"/>
    <w:rsid w:val="5C556532"/>
    <w:rsid w:val="607A0807"/>
    <w:rsid w:val="6186302D"/>
    <w:rsid w:val="61896A0B"/>
    <w:rsid w:val="61C97C73"/>
    <w:rsid w:val="621630D6"/>
    <w:rsid w:val="624B4B0F"/>
    <w:rsid w:val="63B1345B"/>
    <w:rsid w:val="63FE565F"/>
    <w:rsid w:val="64214C6C"/>
    <w:rsid w:val="65C1731A"/>
    <w:rsid w:val="697A0C53"/>
    <w:rsid w:val="6A3E0F48"/>
    <w:rsid w:val="6BA850A3"/>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7DB5"/>
  <w15:docId w15:val="{021EF1F3-8150-44BB-B9AD-E3BFD5C65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character" w:customStyle="1" w:styleId="EditorsNoteCharChar">
    <w:name w:val="Editor's Note Char Char"/>
    <w:rsid w:val="00775D3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68195">
      <w:bodyDiv w:val="1"/>
      <w:marLeft w:val="0"/>
      <w:marRight w:val="0"/>
      <w:marTop w:val="0"/>
      <w:marBottom w:val="0"/>
      <w:divBdr>
        <w:top w:val="none" w:sz="0" w:space="0" w:color="auto"/>
        <w:left w:val="none" w:sz="0" w:space="0" w:color="auto"/>
        <w:bottom w:val="none" w:sz="0" w:space="0" w:color="auto"/>
        <w:right w:val="none" w:sz="0" w:space="0" w:color="auto"/>
      </w:divBdr>
    </w:div>
    <w:div w:id="110437634">
      <w:bodyDiv w:val="1"/>
      <w:marLeft w:val="0"/>
      <w:marRight w:val="0"/>
      <w:marTop w:val="0"/>
      <w:marBottom w:val="0"/>
      <w:divBdr>
        <w:top w:val="none" w:sz="0" w:space="0" w:color="auto"/>
        <w:left w:val="none" w:sz="0" w:space="0" w:color="auto"/>
        <w:bottom w:val="none" w:sz="0" w:space="0" w:color="auto"/>
        <w:right w:val="none" w:sz="0" w:space="0" w:color="auto"/>
      </w:divBdr>
    </w:div>
    <w:div w:id="183522859">
      <w:bodyDiv w:val="1"/>
      <w:marLeft w:val="0"/>
      <w:marRight w:val="0"/>
      <w:marTop w:val="0"/>
      <w:marBottom w:val="0"/>
      <w:divBdr>
        <w:top w:val="none" w:sz="0" w:space="0" w:color="auto"/>
        <w:left w:val="none" w:sz="0" w:space="0" w:color="auto"/>
        <w:bottom w:val="none" w:sz="0" w:space="0" w:color="auto"/>
        <w:right w:val="none" w:sz="0" w:space="0" w:color="auto"/>
      </w:divBdr>
    </w:div>
    <w:div w:id="203180585">
      <w:bodyDiv w:val="1"/>
      <w:marLeft w:val="0"/>
      <w:marRight w:val="0"/>
      <w:marTop w:val="0"/>
      <w:marBottom w:val="0"/>
      <w:divBdr>
        <w:top w:val="none" w:sz="0" w:space="0" w:color="auto"/>
        <w:left w:val="none" w:sz="0" w:space="0" w:color="auto"/>
        <w:bottom w:val="none" w:sz="0" w:space="0" w:color="auto"/>
        <w:right w:val="none" w:sz="0" w:space="0" w:color="auto"/>
      </w:divBdr>
    </w:div>
    <w:div w:id="214045354">
      <w:bodyDiv w:val="1"/>
      <w:marLeft w:val="0"/>
      <w:marRight w:val="0"/>
      <w:marTop w:val="0"/>
      <w:marBottom w:val="0"/>
      <w:divBdr>
        <w:top w:val="none" w:sz="0" w:space="0" w:color="auto"/>
        <w:left w:val="none" w:sz="0" w:space="0" w:color="auto"/>
        <w:bottom w:val="none" w:sz="0" w:space="0" w:color="auto"/>
        <w:right w:val="none" w:sz="0" w:space="0" w:color="auto"/>
      </w:divBdr>
    </w:div>
    <w:div w:id="299112527">
      <w:bodyDiv w:val="1"/>
      <w:marLeft w:val="0"/>
      <w:marRight w:val="0"/>
      <w:marTop w:val="0"/>
      <w:marBottom w:val="0"/>
      <w:divBdr>
        <w:top w:val="none" w:sz="0" w:space="0" w:color="auto"/>
        <w:left w:val="none" w:sz="0" w:space="0" w:color="auto"/>
        <w:bottom w:val="none" w:sz="0" w:space="0" w:color="auto"/>
        <w:right w:val="none" w:sz="0" w:space="0" w:color="auto"/>
      </w:divBdr>
    </w:div>
    <w:div w:id="514269843">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31520975">
      <w:bodyDiv w:val="1"/>
      <w:marLeft w:val="0"/>
      <w:marRight w:val="0"/>
      <w:marTop w:val="0"/>
      <w:marBottom w:val="0"/>
      <w:divBdr>
        <w:top w:val="none" w:sz="0" w:space="0" w:color="auto"/>
        <w:left w:val="none" w:sz="0" w:space="0" w:color="auto"/>
        <w:bottom w:val="none" w:sz="0" w:space="0" w:color="auto"/>
        <w:right w:val="none" w:sz="0" w:space="0" w:color="auto"/>
      </w:divBdr>
    </w:div>
    <w:div w:id="721293479">
      <w:bodyDiv w:val="1"/>
      <w:marLeft w:val="0"/>
      <w:marRight w:val="0"/>
      <w:marTop w:val="0"/>
      <w:marBottom w:val="0"/>
      <w:divBdr>
        <w:top w:val="none" w:sz="0" w:space="0" w:color="auto"/>
        <w:left w:val="none" w:sz="0" w:space="0" w:color="auto"/>
        <w:bottom w:val="none" w:sz="0" w:space="0" w:color="auto"/>
        <w:right w:val="none" w:sz="0" w:space="0" w:color="auto"/>
      </w:divBdr>
    </w:div>
    <w:div w:id="983433367">
      <w:bodyDiv w:val="1"/>
      <w:marLeft w:val="0"/>
      <w:marRight w:val="0"/>
      <w:marTop w:val="0"/>
      <w:marBottom w:val="0"/>
      <w:divBdr>
        <w:top w:val="none" w:sz="0" w:space="0" w:color="auto"/>
        <w:left w:val="none" w:sz="0" w:space="0" w:color="auto"/>
        <w:bottom w:val="none" w:sz="0" w:space="0" w:color="auto"/>
        <w:right w:val="none" w:sz="0" w:space="0" w:color="auto"/>
      </w:divBdr>
    </w:div>
    <w:div w:id="1160345397">
      <w:bodyDiv w:val="1"/>
      <w:marLeft w:val="0"/>
      <w:marRight w:val="0"/>
      <w:marTop w:val="0"/>
      <w:marBottom w:val="0"/>
      <w:divBdr>
        <w:top w:val="none" w:sz="0" w:space="0" w:color="auto"/>
        <w:left w:val="none" w:sz="0" w:space="0" w:color="auto"/>
        <w:bottom w:val="none" w:sz="0" w:space="0" w:color="auto"/>
        <w:right w:val="none" w:sz="0" w:space="0" w:color="auto"/>
      </w:divBdr>
    </w:div>
    <w:div w:id="1170366840">
      <w:bodyDiv w:val="1"/>
      <w:marLeft w:val="0"/>
      <w:marRight w:val="0"/>
      <w:marTop w:val="0"/>
      <w:marBottom w:val="0"/>
      <w:divBdr>
        <w:top w:val="none" w:sz="0" w:space="0" w:color="auto"/>
        <w:left w:val="none" w:sz="0" w:space="0" w:color="auto"/>
        <w:bottom w:val="none" w:sz="0" w:space="0" w:color="auto"/>
        <w:right w:val="none" w:sz="0" w:space="0" w:color="auto"/>
      </w:divBdr>
    </w:div>
    <w:div w:id="1212231915">
      <w:bodyDiv w:val="1"/>
      <w:marLeft w:val="0"/>
      <w:marRight w:val="0"/>
      <w:marTop w:val="0"/>
      <w:marBottom w:val="0"/>
      <w:divBdr>
        <w:top w:val="none" w:sz="0" w:space="0" w:color="auto"/>
        <w:left w:val="none" w:sz="0" w:space="0" w:color="auto"/>
        <w:bottom w:val="none" w:sz="0" w:space="0" w:color="auto"/>
        <w:right w:val="none" w:sz="0" w:space="0" w:color="auto"/>
      </w:divBdr>
    </w:div>
    <w:div w:id="1407725723">
      <w:bodyDiv w:val="1"/>
      <w:marLeft w:val="0"/>
      <w:marRight w:val="0"/>
      <w:marTop w:val="0"/>
      <w:marBottom w:val="0"/>
      <w:divBdr>
        <w:top w:val="none" w:sz="0" w:space="0" w:color="auto"/>
        <w:left w:val="none" w:sz="0" w:space="0" w:color="auto"/>
        <w:bottom w:val="none" w:sz="0" w:space="0" w:color="auto"/>
        <w:right w:val="none" w:sz="0" w:space="0" w:color="auto"/>
      </w:divBdr>
    </w:div>
    <w:div w:id="1519584601">
      <w:bodyDiv w:val="1"/>
      <w:marLeft w:val="0"/>
      <w:marRight w:val="0"/>
      <w:marTop w:val="0"/>
      <w:marBottom w:val="0"/>
      <w:divBdr>
        <w:top w:val="none" w:sz="0" w:space="0" w:color="auto"/>
        <w:left w:val="none" w:sz="0" w:space="0" w:color="auto"/>
        <w:bottom w:val="none" w:sz="0" w:space="0" w:color="auto"/>
        <w:right w:val="none" w:sz="0" w:space="0" w:color="auto"/>
      </w:divBdr>
    </w:div>
    <w:div w:id="1523517520">
      <w:bodyDiv w:val="1"/>
      <w:marLeft w:val="0"/>
      <w:marRight w:val="0"/>
      <w:marTop w:val="0"/>
      <w:marBottom w:val="0"/>
      <w:divBdr>
        <w:top w:val="none" w:sz="0" w:space="0" w:color="auto"/>
        <w:left w:val="none" w:sz="0" w:space="0" w:color="auto"/>
        <w:bottom w:val="none" w:sz="0" w:space="0" w:color="auto"/>
        <w:right w:val="none" w:sz="0" w:space="0" w:color="auto"/>
      </w:divBdr>
    </w:div>
    <w:div w:id="1524978711">
      <w:bodyDiv w:val="1"/>
      <w:marLeft w:val="0"/>
      <w:marRight w:val="0"/>
      <w:marTop w:val="0"/>
      <w:marBottom w:val="0"/>
      <w:divBdr>
        <w:top w:val="none" w:sz="0" w:space="0" w:color="auto"/>
        <w:left w:val="none" w:sz="0" w:space="0" w:color="auto"/>
        <w:bottom w:val="none" w:sz="0" w:space="0" w:color="auto"/>
        <w:right w:val="none" w:sz="0" w:space="0" w:color="auto"/>
      </w:divBdr>
    </w:div>
    <w:div w:id="1591742870">
      <w:bodyDiv w:val="1"/>
      <w:marLeft w:val="0"/>
      <w:marRight w:val="0"/>
      <w:marTop w:val="0"/>
      <w:marBottom w:val="0"/>
      <w:divBdr>
        <w:top w:val="none" w:sz="0" w:space="0" w:color="auto"/>
        <w:left w:val="none" w:sz="0" w:space="0" w:color="auto"/>
        <w:bottom w:val="none" w:sz="0" w:space="0" w:color="auto"/>
        <w:right w:val="none" w:sz="0" w:space="0" w:color="auto"/>
      </w:divBdr>
    </w:div>
    <w:div w:id="20546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0340D-0708-46EB-9962-FF1792A72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884</Words>
  <Characters>5043</Characters>
  <Application>Microsoft Office Word</Application>
  <DocSecurity>0</DocSecurity>
  <Lines>42</Lines>
  <Paragraphs>11</Paragraphs>
  <ScaleCrop>false</ScaleCrop>
  <Company>3GPP Support Team</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4</cp:revision>
  <cp:lastPrinted>2023-01-03T00:16:00Z</cp:lastPrinted>
  <dcterms:created xsi:type="dcterms:W3CDTF">2024-08-09T02:23:00Z</dcterms:created>
  <dcterms:modified xsi:type="dcterms:W3CDTF">2024-08-09T07:47:00Z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